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D5352" w14:textId="349806A8" w:rsidR="00CA6727" w:rsidRPr="00BF6F34" w:rsidRDefault="00BF6F34" w:rsidP="00BF6F34">
      <w:pPr>
        <w:rPr>
          <w:rFonts w:ascii="Times New Roman" w:hAnsi="Times New Roman"/>
          <w:snapToGrid/>
          <w:sz w:val="28"/>
        </w:rPr>
      </w:pPr>
      <w:r>
        <w:rPr>
          <w:noProof/>
          <w:snapToGrid/>
        </w:rPr>
        <w:drawing>
          <wp:inline distT="0" distB="0" distL="0" distR="0" wp14:anchorId="14415BC7" wp14:editId="56A43629">
            <wp:extent cx="2733675" cy="771525"/>
            <wp:effectExtent l="0" t="0" r="9525" b="9525"/>
            <wp:docPr id="3" name="Picture 3" descr="P:\CHHS_PA_Share\Program Information, website, info session, newsletter, orientation, graduation, meeting minutes\Policy manual\Policies 2023-2024\CHHS_PhysicianAssis_black_horz.png"/>
            <wp:cNvGraphicFramePr/>
            <a:graphic xmlns:a="http://schemas.openxmlformats.org/drawingml/2006/main">
              <a:graphicData uri="http://schemas.openxmlformats.org/drawingml/2006/picture">
                <pic:pic xmlns:pic="http://schemas.openxmlformats.org/drawingml/2006/picture">
                  <pic:nvPicPr>
                    <pic:cNvPr id="3" name="Picture 3" descr="P:\CHHS_PA_Share\Program Information, website, info session, newsletter, orientation, graduation, meeting minutes\Policy manual\Policies 2023-2024\CHHS_PhysicianAssis_black_horz.pn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33675" cy="771525"/>
                    </a:xfrm>
                    <a:prstGeom prst="rect">
                      <a:avLst/>
                    </a:prstGeom>
                    <a:noFill/>
                    <a:ln>
                      <a:noFill/>
                    </a:ln>
                  </pic:spPr>
                </pic:pic>
              </a:graphicData>
            </a:graphic>
          </wp:inline>
        </w:drawing>
      </w:r>
    </w:p>
    <w:p w14:paraId="6C9267A0" w14:textId="77777777" w:rsidR="000928C1" w:rsidRPr="00DF45E2" w:rsidRDefault="000928C1" w:rsidP="00CA6727">
      <w:pPr>
        <w:widowControl/>
        <w:rPr>
          <w:rFonts w:asciiTheme="minorHAnsi" w:hAnsiTheme="minorHAnsi" w:cstheme="minorHAnsi"/>
          <w:snapToGrid/>
          <w:sz w:val="22"/>
          <w:szCs w:val="22"/>
        </w:rPr>
      </w:pPr>
    </w:p>
    <w:p w14:paraId="16985008" w14:textId="77777777" w:rsidR="00276DD5" w:rsidRDefault="00276DD5" w:rsidP="00276DD5">
      <w:pPr>
        <w:pStyle w:val="NormalWeb"/>
        <w:rPr>
          <w:rFonts w:asciiTheme="minorHAnsi" w:hAnsiTheme="minorHAnsi" w:cstheme="minorHAnsi"/>
          <w:b/>
          <w:bCs/>
          <w:color w:val="000000"/>
        </w:rPr>
      </w:pPr>
      <w:r w:rsidRPr="00276DD5">
        <w:rPr>
          <w:rFonts w:asciiTheme="minorHAnsi" w:hAnsiTheme="minorHAnsi" w:cstheme="minorHAnsi"/>
          <w:b/>
          <w:bCs/>
          <w:color w:val="000000"/>
        </w:rPr>
        <w:t>Policy Name: Clinical Year Remediation Policy</w:t>
      </w:r>
    </w:p>
    <w:p w14:paraId="3818759A" w14:textId="50855BB7" w:rsidR="004E7CAF" w:rsidRPr="00276DD5" w:rsidRDefault="004E7CAF" w:rsidP="00276DD5">
      <w:pPr>
        <w:pStyle w:val="NormalWeb"/>
        <w:rPr>
          <w:rFonts w:asciiTheme="minorHAnsi" w:hAnsiTheme="minorHAnsi" w:cstheme="minorHAnsi"/>
          <w:b/>
          <w:bCs/>
          <w:color w:val="000000"/>
        </w:rPr>
      </w:pPr>
      <w:r>
        <w:rPr>
          <w:rFonts w:asciiTheme="minorHAnsi" w:hAnsiTheme="minorHAnsi" w:cstheme="minorHAnsi"/>
          <w:b/>
          <w:bCs/>
          <w:color w:val="000000"/>
        </w:rPr>
        <w:t>ARC-PA Standard: A3.14</w:t>
      </w:r>
    </w:p>
    <w:p w14:paraId="6C430331" w14:textId="77777777" w:rsidR="00276DD5" w:rsidRPr="00276DD5" w:rsidRDefault="00276DD5" w:rsidP="00276DD5">
      <w:pPr>
        <w:pStyle w:val="NormalWeb"/>
        <w:rPr>
          <w:rFonts w:asciiTheme="minorHAnsi" w:hAnsiTheme="minorHAnsi" w:cstheme="minorHAnsi"/>
          <w:color w:val="000000"/>
        </w:rPr>
      </w:pPr>
      <w:r w:rsidRPr="00276DD5">
        <w:rPr>
          <w:rFonts w:asciiTheme="minorHAnsi" w:hAnsiTheme="minorHAnsi" w:cstheme="minorHAnsi"/>
          <w:color w:val="000000"/>
        </w:rPr>
        <w:t>Policy Statement:</w:t>
      </w:r>
    </w:p>
    <w:p w14:paraId="61DE6928" w14:textId="4A3DC503" w:rsidR="00276DD5" w:rsidRPr="00276DD5" w:rsidRDefault="00276DD5" w:rsidP="00276DD5">
      <w:pPr>
        <w:pStyle w:val="NormalWeb"/>
        <w:rPr>
          <w:rFonts w:asciiTheme="minorHAnsi" w:hAnsiTheme="minorHAnsi" w:cstheme="minorHAnsi"/>
          <w:color w:val="000000"/>
        </w:rPr>
      </w:pPr>
      <w:r w:rsidRPr="00276DD5">
        <w:rPr>
          <w:rFonts w:asciiTheme="minorHAnsi" w:hAnsiTheme="minorHAnsi" w:cstheme="minorHAnsi"/>
          <w:color w:val="000000"/>
        </w:rPr>
        <w:t xml:space="preserve">Each student in the Physician Assistant program must achieve a level of success as outlined in the grading policy. The Program recognizes that situations may arise which could lead to a student not being able to achieve a minimum level of competence. The following remediation policy addresses deficits in a given course, </w:t>
      </w:r>
      <w:r w:rsidR="00462C40" w:rsidRPr="00276DD5">
        <w:rPr>
          <w:rFonts w:asciiTheme="minorHAnsi" w:hAnsiTheme="minorHAnsi" w:cstheme="minorHAnsi"/>
          <w:color w:val="000000"/>
        </w:rPr>
        <w:t>semester,</w:t>
      </w:r>
      <w:r w:rsidRPr="00276DD5">
        <w:rPr>
          <w:rFonts w:asciiTheme="minorHAnsi" w:hAnsiTheme="minorHAnsi" w:cstheme="minorHAnsi"/>
          <w:color w:val="000000"/>
        </w:rPr>
        <w:t xml:space="preserve"> or year.</w:t>
      </w:r>
    </w:p>
    <w:p w14:paraId="2C751533" w14:textId="3A20FD26" w:rsidR="00276DD5" w:rsidRPr="00276DD5" w:rsidRDefault="00276DD5" w:rsidP="00276DD5">
      <w:pPr>
        <w:pStyle w:val="NormalWeb"/>
        <w:rPr>
          <w:rFonts w:asciiTheme="minorHAnsi" w:hAnsiTheme="minorHAnsi" w:cstheme="minorHAnsi"/>
          <w:b/>
          <w:bCs/>
          <w:color w:val="000000"/>
        </w:rPr>
      </w:pPr>
      <w:r w:rsidRPr="00276DD5">
        <w:rPr>
          <w:rFonts w:asciiTheme="minorHAnsi" w:hAnsiTheme="minorHAnsi" w:cstheme="minorHAnsi"/>
          <w:b/>
          <w:bCs/>
          <w:color w:val="000000"/>
        </w:rPr>
        <w:t xml:space="preserve">End of Rotation Exam and MDSC </w:t>
      </w:r>
      <w:r w:rsidR="009377E9">
        <w:rPr>
          <w:rFonts w:asciiTheme="minorHAnsi" w:hAnsiTheme="minorHAnsi" w:cstheme="minorHAnsi"/>
          <w:b/>
          <w:bCs/>
          <w:color w:val="000000"/>
        </w:rPr>
        <w:t>C</w:t>
      </w:r>
      <w:r w:rsidRPr="00276DD5">
        <w:rPr>
          <w:rFonts w:asciiTheme="minorHAnsi" w:hAnsiTheme="minorHAnsi" w:cstheme="minorHAnsi"/>
          <w:b/>
          <w:bCs/>
          <w:color w:val="000000"/>
        </w:rPr>
        <w:t xml:space="preserve">ourse </w:t>
      </w:r>
      <w:r w:rsidR="009377E9">
        <w:rPr>
          <w:rFonts w:asciiTheme="minorHAnsi" w:hAnsiTheme="minorHAnsi" w:cstheme="minorHAnsi"/>
          <w:b/>
          <w:bCs/>
          <w:color w:val="000000"/>
        </w:rPr>
        <w:t>A</w:t>
      </w:r>
      <w:r w:rsidRPr="00276DD5">
        <w:rPr>
          <w:rFonts w:asciiTheme="minorHAnsi" w:hAnsiTheme="minorHAnsi" w:cstheme="minorHAnsi"/>
          <w:b/>
          <w:bCs/>
          <w:color w:val="000000"/>
        </w:rPr>
        <w:t>ssignment Remediation</w:t>
      </w:r>
    </w:p>
    <w:p w14:paraId="22BB0E0F" w14:textId="304BB3A5" w:rsidR="00276DD5" w:rsidRPr="00276DD5" w:rsidRDefault="00276DD5" w:rsidP="00276DD5">
      <w:pPr>
        <w:pStyle w:val="NormalWeb"/>
        <w:rPr>
          <w:rFonts w:asciiTheme="minorHAnsi" w:hAnsiTheme="minorHAnsi" w:cstheme="minorHAnsi"/>
          <w:color w:val="000000"/>
        </w:rPr>
      </w:pPr>
      <w:r w:rsidRPr="00276DD5">
        <w:rPr>
          <w:rFonts w:asciiTheme="minorHAnsi" w:hAnsiTheme="minorHAnsi" w:cstheme="minorHAnsi"/>
          <w:color w:val="000000"/>
        </w:rPr>
        <w:t xml:space="preserve">When extenuating circumstances impact performance on an end of rotation exam within a course or a required course assignment during the clinical year, remediation is left to the </w:t>
      </w:r>
      <w:r w:rsidRPr="00276DD5">
        <w:rPr>
          <w:rFonts w:asciiTheme="minorHAnsi" w:hAnsiTheme="minorHAnsi" w:cstheme="minorHAnsi"/>
          <w:b/>
          <w:bCs/>
          <w:color w:val="000000"/>
        </w:rPr>
        <w:t>discretion of the instructor of record</w:t>
      </w:r>
      <w:r w:rsidRPr="00276DD5">
        <w:rPr>
          <w:rFonts w:asciiTheme="minorHAnsi" w:hAnsiTheme="minorHAnsi" w:cstheme="minorHAnsi"/>
          <w:color w:val="000000"/>
        </w:rPr>
        <w:t xml:space="preserve">. If remediation is granted, the instructor/academic coordinator and the student will develop a written plan of remediation, including </w:t>
      </w:r>
      <w:r w:rsidR="00462C40" w:rsidRPr="00276DD5">
        <w:rPr>
          <w:rFonts w:asciiTheme="minorHAnsi" w:hAnsiTheme="minorHAnsi" w:cstheme="minorHAnsi"/>
          <w:color w:val="000000"/>
        </w:rPr>
        <w:t>a time</w:t>
      </w:r>
      <w:r w:rsidRPr="00276DD5">
        <w:rPr>
          <w:rFonts w:asciiTheme="minorHAnsi" w:hAnsiTheme="minorHAnsi" w:cstheme="minorHAnsi"/>
          <w:color w:val="000000"/>
        </w:rPr>
        <w:t xml:space="preserve"> frame for completion of the work and a date for reassessment. The purpose of remediation is not to simply replace a low exam score, but rather allows a student to relearn the material and retake a single exam within a given course during one semester. Quizzes are considered formative and thus are not eligible for remediation.</w:t>
      </w:r>
    </w:p>
    <w:p w14:paraId="7D1728B1" w14:textId="44B0F32D" w:rsidR="00276DD5" w:rsidRPr="00276DD5" w:rsidRDefault="00276DD5" w:rsidP="00276DD5">
      <w:pPr>
        <w:pStyle w:val="NormalWeb"/>
        <w:numPr>
          <w:ilvl w:val="0"/>
          <w:numId w:val="7"/>
        </w:numPr>
        <w:rPr>
          <w:rFonts w:asciiTheme="minorHAnsi" w:hAnsiTheme="minorHAnsi" w:cstheme="minorHAnsi"/>
          <w:color w:val="000000"/>
        </w:rPr>
      </w:pPr>
      <w:r w:rsidRPr="00276DD5">
        <w:rPr>
          <w:rFonts w:asciiTheme="minorHAnsi" w:hAnsiTheme="minorHAnsi" w:cstheme="minorHAnsi"/>
          <w:color w:val="000000"/>
        </w:rPr>
        <w:t>To be eligible to request test remediation during the clinical year, a student must score below the defined failing score for that exam or assignment as determined by the scoring matrix.</w:t>
      </w:r>
    </w:p>
    <w:p w14:paraId="7C8106EF" w14:textId="3B9DB805" w:rsidR="00276DD5" w:rsidRPr="00276DD5" w:rsidRDefault="00276DD5" w:rsidP="00276DD5">
      <w:pPr>
        <w:pStyle w:val="NormalWeb"/>
        <w:numPr>
          <w:ilvl w:val="0"/>
          <w:numId w:val="7"/>
        </w:numPr>
        <w:rPr>
          <w:rFonts w:asciiTheme="minorHAnsi" w:hAnsiTheme="minorHAnsi" w:cstheme="minorHAnsi"/>
          <w:color w:val="000000"/>
        </w:rPr>
      </w:pPr>
      <w:r w:rsidRPr="00276DD5">
        <w:rPr>
          <w:rFonts w:asciiTheme="minorHAnsi" w:hAnsiTheme="minorHAnsi" w:cstheme="minorHAnsi"/>
          <w:color w:val="000000"/>
        </w:rPr>
        <w:t>If a student desires remediation for a failed exam, a written request, including a detailed explanation of the extenuating circumstances, must be received by the instructor of record within three business days after exam scores are available.</w:t>
      </w:r>
    </w:p>
    <w:p w14:paraId="7CF3E9BE" w14:textId="2CA96046" w:rsidR="00276DD5" w:rsidRPr="00276DD5" w:rsidRDefault="00276DD5" w:rsidP="00276DD5">
      <w:pPr>
        <w:pStyle w:val="NormalWeb"/>
        <w:numPr>
          <w:ilvl w:val="0"/>
          <w:numId w:val="7"/>
        </w:numPr>
        <w:rPr>
          <w:rFonts w:asciiTheme="minorHAnsi" w:hAnsiTheme="minorHAnsi" w:cstheme="minorHAnsi"/>
          <w:color w:val="000000"/>
        </w:rPr>
      </w:pPr>
      <w:r w:rsidRPr="00276DD5">
        <w:rPr>
          <w:rFonts w:asciiTheme="minorHAnsi" w:hAnsiTheme="minorHAnsi" w:cstheme="minorHAnsi"/>
          <w:color w:val="000000"/>
        </w:rPr>
        <w:t>Failure to complete the remediation plan will forfeit your ability to retake the exam or assignment and result in failure of the course. The Physician Assistant Program Director will be notified of any student failing to complete the remediation plan by the specified date.</w:t>
      </w:r>
    </w:p>
    <w:p w14:paraId="345B2605" w14:textId="78DF29B4" w:rsidR="00276DD5" w:rsidRPr="00276DD5" w:rsidRDefault="00276DD5" w:rsidP="00276DD5">
      <w:pPr>
        <w:pStyle w:val="NormalWeb"/>
        <w:numPr>
          <w:ilvl w:val="0"/>
          <w:numId w:val="7"/>
        </w:numPr>
        <w:rPr>
          <w:rFonts w:asciiTheme="minorHAnsi" w:hAnsiTheme="minorHAnsi" w:cstheme="minorHAnsi"/>
          <w:color w:val="000000"/>
        </w:rPr>
      </w:pPr>
      <w:r w:rsidRPr="00276DD5">
        <w:rPr>
          <w:rFonts w:asciiTheme="minorHAnsi" w:hAnsiTheme="minorHAnsi" w:cstheme="minorHAnsi"/>
          <w:color w:val="000000"/>
        </w:rPr>
        <w:t xml:space="preserve">If the score on the remediation exam is less than the defined failing score on that exam, </w:t>
      </w:r>
      <w:r w:rsidRPr="00276DD5">
        <w:rPr>
          <w:rFonts w:asciiTheme="minorHAnsi" w:hAnsiTheme="minorHAnsi" w:cstheme="minorHAnsi"/>
          <w:b/>
          <w:bCs/>
          <w:color w:val="000000"/>
        </w:rPr>
        <w:t>the</w:t>
      </w:r>
      <w:r w:rsidRPr="00276DD5">
        <w:rPr>
          <w:rFonts w:asciiTheme="minorHAnsi" w:hAnsiTheme="minorHAnsi" w:cstheme="minorHAnsi"/>
          <w:color w:val="000000"/>
        </w:rPr>
        <w:t xml:space="preserve"> </w:t>
      </w:r>
      <w:r w:rsidRPr="00276DD5">
        <w:rPr>
          <w:rFonts w:asciiTheme="minorHAnsi" w:hAnsiTheme="minorHAnsi" w:cstheme="minorHAnsi"/>
          <w:b/>
          <w:bCs/>
          <w:color w:val="000000"/>
        </w:rPr>
        <w:t>result will be a course failure</w:t>
      </w:r>
      <w:r w:rsidRPr="00276DD5">
        <w:rPr>
          <w:rFonts w:asciiTheme="minorHAnsi" w:hAnsiTheme="minorHAnsi" w:cstheme="minorHAnsi"/>
          <w:color w:val="000000"/>
        </w:rPr>
        <w:t>.</w:t>
      </w:r>
    </w:p>
    <w:p w14:paraId="27CE5B5E" w14:textId="10EB9A77" w:rsidR="00276DD5" w:rsidRPr="00276DD5" w:rsidRDefault="00276DD5" w:rsidP="00276DD5">
      <w:pPr>
        <w:pStyle w:val="NormalWeb"/>
        <w:numPr>
          <w:ilvl w:val="0"/>
          <w:numId w:val="7"/>
        </w:numPr>
        <w:rPr>
          <w:rFonts w:asciiTheme="minorHAnsi" w:hAnsiTheme="minorHAnsi" w:cstheme="minorHAnsi"/>
          <w:color w:val="000000"/>
        </w:rPr>
      </w:pPr>
      <w:r w:rsidRPr="00276DD5">
        <w:rPr>
          <w:rFonts w:asciiTheme="minorHAnsi" w:hAnsiTheme="minorHAnsi" w:cstheme="minorHAnsi"/>
          <w:color w:val="000000"/>
        </w:rPr>
        <w:t>Two failed end of rotation exams</w:t>
      </w:r>
      <w:r w:rsidR="004675D3">
        <w:rPr>
          <w:rFonts w:asciiTheme="minorHAnsi" w:hAnsiTheme="minorHAnsi" w:cstheme="minorHAnsi"/>
          <w:color w:val="000000"/>
        </w:rPr>
        <w:t xml:space="preserve"> </w:t>
      </w:r>
      <w:r w:rsidR="004675D3" w:rsidRPr="004675D3">
        <w:rPr>
          <w:rFonts w:asciiTheme="minorHAnsi" w:hAnsiTheme="minorHAnsi" w:cstheme="minorHAnsi"/>
          <w:color w:val="000000"/>
        </w:rPr>
        <w:t xml:space="preserve">(initial course EOR exam failure and subsequent same course remediation EOR exam failure) </w:t>
      </w:r>
      <w:r>
        <w:rPr>
          <w:rFonts w:asciiTheme="minorHAnsi" w:hAnsiTheme="minorHAnsi" w:cstheme="minorHAnsi"/>
          <w:color w:val="000000"/>
        </w:rPr>
        <w:t xml:space="preserve">resulting in a course </w:t>
      </w:r>
      <w:r w:rsidR="009845D1">
        <w:rPr>
          <w:rFonts w:asciiTheme="minorHAnsi" w:hAnsiTheme="minorHAnsi" w:cstheme="minorHAnsi"/>
          <w:color w:val="000000"/>
        </w:rPr>
        <w:t>failur</w:t>
      </w:r>
      <w:r w:rsidR="004675D3">
        <w:rPr>
          <w:rFonts w:asciiTheme="minorHAnsi" w:hAnsiTheme="minorHAnsi" w:cstheme="minorHAnsi"/>
          <w:color w:val="000000"/>
        </w:rPr>
        <w:t>e</w:t>
      </w:r>
      <w:r w:rsidR="009845D1">
        <w:rPr>
          <w:rFonts w:asciiTheme="minorHAnsi" w:hAnsiTheme="minorHAnsi" w:cstheme="minorHAnsi"/>
          <w:color w:val="000000"/>
        </w:rPr>
        <w:t>,</w:t>
      </w:r>
      <w:r w:rsidRPr="00276DD5">
        <w:rPr>
          <w:rFonts w:asciiTheme="minorHAnsi" w:hAnsiTheme="minorHAnsi" w:cstheme="minorHAnsi"/>
          <w:color w:val="000000"/>
        </w:rPr>
        <w:t xml:space="preserve"> or </w:t>
      </w:r>
      <w:r>
        <w:rPr>
          <w:rFonts w:asciiTheme="minorHAnsi" w:hAnsiTheme="minorHAnsi" w:cstheme="minorHAnsi"/>
          <w:color w:val="000000"/>
        </w:rPr>
        <w:t xml:space="preserve">a complete </w:t>
      </w:r>
      <w:r w:rsidRPr="00276DD5">
        <w:rPr>
          <w:rFonts w:asciiTheme="minorHAnsi" w:hAnsiTheme="minorHAnsi" w:cstheme="minorHAnsi"/>
          <w:color w:val="000000"/>
        </w:rPr>
        <w:t xml:space="preserve">course failure removes the ability to remediate subsequent end of rotation exams. </w:t>
      </w:r>
    </w:p>
    <w:p w14:paraId="2653CAD3" w14:textId="269704EB" w:rsidR="00276DD5" w:rsidRDefault="00276DD5" w:rsidP="00276DD5">
      <w:pPr>
        <w:pStyle w:val="NormalWeb"/>
        <w:numPr>
          <w:ilvl w:val="0"/>
          <w:numId w:val="7"/>
        </w:numPr>
        <w:rPr>
          <w:rFonts w:asciiTheme="minorHAnsi" w:hAnsiTheme="minorHAnsi" w:cstheme="minorHAnsi"/>
          <w:color w:val="000000"/>
        </w:rPr>
      </w:pPr>
      <w:r w:rsidRPr="00276DD5">
        <w:rPr>
          <w:rFonts w:asciiTheme="minorHAnsi" w:hAnsiTheme="minorHAnsi" w:cstheme="minorHAnsi"/>
          <w:color w:val="000000"/>
        </w:rPr>
        <w:t xml:space="preserve">Three end of rotation exam remediations (without a course failure) will trigger an academic review. See the Academic Review policy. </w:t>
      </w:r>
    </w:p>
    <w:p w14:paraId="3293FEEA" w14:textId="224759FC" w:rsidR="00276DD5" w:rsidRPr="00276DD5" w:rsidRDefault="00276DD5" w:rsidP="00276DD5">
      <w:pPr>
        <w:pStyle w:val="NormalWeb"/>
        <w:numPr>
          <w:ilvl w:val="0"/>
          <w:numId w:val="7"/>
        </w:numPr>
        <w:rPr>
          <w:rFonts w:asciiTheme="minorHAnsi" w:hAnsiTheme="minorHAnsi" w:cstheme="minorHAnsi"/>
          <w:color w:val="000000"/>
        </w:rPr>
      </w:pPr>
      <w:r w:rsidRPr="00276DD5">
        <w:rPr>
          <w:rFonts w:asciiTheme="minorHAnsi" w:hAnsiTheme="minorHAnsi" w:cstheme="minorHAnsi"/>
          <w:color w:val="000000"/>
        </w:rPr>
        <w:t>A course failure from the didactic year carries over to the clinical year.</w:t>
      </w:r>
    </w:p>
    <w:p w14:paraId="72A721B5" w14:textId="77777777" w:rsidR="00276DD5" w:rsidRDefault="00276DD5" w:rsidP="00276DD5">
      <w:pPr>
        <w:pStyle w:val="NormalWeb"/>
        <w:rPr>
          <w:rFonts w:asciiTheme="minorHAnsi" w:hAnsiTheme="minorHAnsi" w:cstheme="minorHAnsi"/>
          <w:color w:val="000000"/>
        </w:rPr>
      </w:pPr>
      <w:r w:rsidRPr="00276DD5">
        <w:rPr>
          <w:rFonts w:asciiTheme="minorHAnsi" w:hAnsiTheme="minorHAnsi" w:cstheme="minorHAnsi"/>
          <w:color w:val="000000"/>
        </w:rPr>
        <w:t>See specific MDSC course syllabi for remediation other than end of rotation exams.</w:t>
      </w:r>
    </w:p>
    <w:p w14:paraId="1B5717DD" w14:textId="77777777" w:rsidR="004675D3" w:rsidRDefault="004675D3" w:rsidP="00276DD5">
      <w:pPr>
        <w:pStyle w:val="NormalWeb"/>
        <w:rPr>
          <w:rFonts w:asciiTheme="minorHAnsi" w:hAnsiTheme="minorHAnsi" w:cstheme="minorHAnsi"/>
          <w:color w:val="000000"/>
        </w:rPr>
      </w:pPr>
    </w:p>
    <w:p w14:paraId="33F78919" w14:textId="77777777" w:rsidR="004675D3" w:rsidRPr="00276DD5" w:rsidRDefault="004675D3" w:rsidP="00276DD5">
      <w:pPr>
        <w:pStyle w:val="NormalWeb"/>
        <w:rPr>
          <w:rFonts w:asciiTheme="minorHAnsi" w:hAnsiTheme="minorHAnsi" w:cstheme="minorHAnsi"/>
          <w:color w:val="000000"/>
        </w:rPr>
      </w:pPr>
    </w:p>
    <w:p w14:paraId="10C520A2" w14:textId="77777777" w:rsidR="00276DD5" w:rsidRPr="00276DD5" w:rsidRDefault="00276DD5" w:rsidP="00276DD5">
      <w:pPr>
        <w:pStyle w:val="NormalWeb"/>
        <w:rPr>
          <w:rFonts w:asciiTheme="minorHAnsi" w:hAnsiTheme="minorHAnsi" w:cstheme="minorHAnsi"/>
          <w:b/>
          <w:bCs/>
          <w:color w:val="000000"/>
        </w:rPr>
      </w:pPr>
      <w:r w:rsidRPr="00276DD5">
        <w:rPr>
          <w:rFonts w:asciiTheme="minorHAnsi" w:hAnsiTheme="minorHAnsi" w:cstheme="minorHAnsi"/>
          <w:b/>
          <w:bCs/>
          <w:color w:val="000000"/>
        </w:rPr>
        <w:t>Course Remediation</w:t>
      </w:r>
    </w:p>
    <w:p w14:paraId="75818E56" w14:textId="749C1F00" w:rsidR="00276DD5" w:rsidRPr="00276DD5" w:rsidRDefault="00276DD5" w:rsidP="00276DD5">
      <w:pPr>
        <w:pStyle w:val="NormalWeb"/>
        <w:rPr>
          <w:rFonts w:asciiTheme="minorHAnsi" w:hAnsiTheme="minorHAnsi" w:cstheme="minorHAnsi"/>
          <w:color w:val="000000"/>
        </w:rPr>
      </w:pPr>
      <w:r w:rsidRPr="00276DD5">
        <w:rPr>
          <w:rFonts w:asciiTheme="minorHAnsi" w:hAnsiTheme="minorHAnsi" w:cstheme="minorHAnsi"/>
          <w:color w:val="000000"/>
        </w:rPr>
        <w:t xml:space="preserve">Should the Physician Assistant student fail any MDSC course, it will trigger an academic review. The course grade will not be changed </w:t>
      </w:r>
      <w:r w:rsidR="00462C40" w:rsidRPr="00276DD5">
        <w:rPr>
          <w:rFonts w:asciiTheme="minorHAnsi" w:hAnsiTheme="minorHAnsi" w:cstheme="minorHAnsi"/>
          <w:color w:val="000000"/>
        </w:rPr>
        <w:t>because of</w:t>
      </w:r>
      <w:r w:rsidRPr="00276DD5">
        <w:rPr>
          <w:rFonts w:asciiTheme="minorHAnsi" w:hAnsiTheme="minorHAnsi" w:cstheme="minorHAnsi"/>
          <w:color w:val="000000"/>
        </w:rPr>
        <w:t xml:space="preserve"> this academic review, but the committee may recommend various courses of action including, but not limited to, deceleration and repeating the course with the next cohort, repeating the course independently with/without deceleration or dismissal from the program. See Semester and Academic Review Policy.</w:t>
      </w:r>
    </w:p>
    <w:p w14:paraId="063E6EE2" w14:textId="54A6627E" w:rsidR="00276DD5" w:rsidRPr="00276DD5" w:rsidRDefault="00276DD5" w:rsidP="00276DD5">
      <w:pPr>
        <w:pStyle w:val="NormalWeb"/>
        <w:rPr>
          <w:rFonts w:asciiTheme="minorHAnsi" w:hAnsiTheme="minorHAnsi" w:cstheme="minorHAnsi"/>
          <w:color w:val="000000"/>
        </w:rPr>
      </w:pPr>
      <w:r w:rsidRPr="00276DD5">
        <w:rPr>
          <w:rFonts w:asciiTheme="minorHAnsi" w:hAnsiTheme="minorHAnsi" w:cstheme="minorHAnsi"/>
          <w:b/>
          <w:bCs/>
          <w:color w:val="000000"/>
        </w:rPr>
        <w:t>A second failure of any Medical Science (MDSC) course will result in immediate dismissal from the Physician Assistant Program.</w:t>
      </w:r>
      <w:r>
        <w:rPr>
          <w:rFonts w:asciiTheme="minorHAnsi" w:hAnsiTheme="minorHAnsi" w:cstheme="minorHAnsi"/>
          <w:b/>
          <w:bCs/>
          <w:color w:val="000000"/>
        </w:rPr>
        <w:t xml:space="preserve"> </w:t>
      </w:r>
    </w:p>
    <w:p w14:paraId="24308E79" w14:textId="77777777" w:rsidR="00276DD5" w:rsidRPr="00276DD5" w:rsidRDefault="00276DD5" w:rsidP="00276DD5">
      <w:pPr>
        <w:pStyle w:val="NormalWeb"/>
        <w:rPr>
          <w:rFonts w:asciiTheme="minorHAnsi" w:hAnsiTheme="minorHAnsi" w:cstheme="minorHAnsi"/>
          <w:color w:val="000000"/>
        </w:rPr>
      </w:pPr>
      <w:r w:rsidRPr="00276DD5">
        <w:rPr>
          <w:rFonts w:asciiTheme="minorHAnsi" w:hAnsiTheme="minorHAnsi" w:cstheme="minorHAnsi"/>
          <w:color w:val="000000"/>
        </w:rPr>
        <w:t>If course remediation is agreed upon, a written remediation plan including a time frame for completion will be developed by the committee and approved by the program director. If course remediation results in deceleration, this would change the student’s graduation date.</w:t>
      </w:r>
    </w:p>
    <w:p w14:paraId="75D67E89" w14:textId="4EE45B61" w:rsidR="00276DD5" w:rsidRPr="00276DD5" w:rsidRDefault="00276DD5" w:rsidP="00276DD5">
      <w:pPr>
        <w:pStyle w:val="NormalWeb"/>
        <w:rPr>
          <w:rFonts w:asciiTheme="minorHAnsi" w:hAnsiTheme="minorHAnsi" w:cstheme="minorHAnsi"/>
          <w:color w:val="000000"/>
        </w:rPr>
      </w:pPr>
      <w:r w:rsidRPr="00276DD5">
        <w:rPr>
          <w:rFonts w:asciiTheme="minorHAnsi" w:hAnsiTheme="minorHAnsi" w:cstheme="minorHAnsi"/>
          <w:color w:val="000000"/>
        </w:rPr>
        <w:t xml:space="preserve">A student may </w:t>
      </w:r>
      <w:r w:rsidR="00462C40" w:rsidRPr="00276DD5">
        <w:rPr>
          <w:rFonts w:asciiTheme="minorHAnsi" w:hAnsiTheme="minorHAnsi" w:cstheme="minorHAnsi"/>
          <w:color w:val="000000"/>
        </w:rPr>
        <w:t>appeal against</w:t>
      </w:r>
      <w:r w:rsidRPr="00276DD5">
        <w:rPr>
          <w:rFonts w:asciiTheme="minorHAnsi" w:hAnsiTheme="minorHAnsi" w:cstheme="minorHAnsi"/>
          <w:color w:val="000000"/>
        </w:rPr>
        <w:t xml:space="preserve"> any grade or program dismissal by following the process outlined in the WMU Graduate Catalog. See the attached document “Grade and Program Dismissal Appeals” for details.</w:t>
      </w:r>
    </w:p>
    <w:p w14:paraId="35EAACFB" w14:textId="77777777" w:rsidR="00CA6727" w:rsidRPr="00DF45E2" w:rsidRDefault="00CA6727" w:rsidP="00CA6727">
      <w:pPr>
        <w:widowControl/>
        <w:rPr>
          <w:rFonts w:asciiTheme="minorHAnsi" w:hAnsiTheme="minorHAnsi" w:cstheme="minorHAnsi"/>
          <w:snapToGrid/>
          <w:sz w:val="22"/>
          <w:szCs w:val="22"/>
        </w:rPr>
      </w:pPr>
    </w:p>
    <w:p w14:paraId="2567304F" w14:textId="77777777" w:rsidR="003F2303" w:rsidRPr="00DF45E2" w:rsidRDefault="003F2303" w:rsidP="00CA6727">
      <w:pPr>
        <w:widowControl/>
        <w:rPr>
          <w:rFonts w:asciiTheme="minorHAnsi" w:hAnsiTheme="minorHAnsi" w:cstheme="minorHAnsi"/>
          <w:snapToGrid/>
          <w:sz w:val="22"/>
          <w:szCs w:val="22"/>
        </w:rPr>
      </w:pPr>
    </w:p>
    <w:p w14:paraId="02B50591" w14:textId="2ADFD52F" w:rsidR="00CA6727" w:rsidRPr="00DF45E2" w:rsidRDefault="00D837A6" w:rsidP="00CA6727">
      <w:pPr>
        <w:widowControl/>
        <w:rPr>
          <w:rFonts w:asciiTheme="minorHAnsi" w:hAnsiTheme="minorHAnsi" w:cstheme="minorHAnsi"/>
          <w:snapToGrid/>
          <w:sz w:val="22"/>
          <w:szCs w:val="22"/>
        </w:rPr>
      </w:pPr>
      <w:r>
        <w:rPr>
          <w:rFonts w:asciiTheme="minorHAnsi" w:hAnsiTheme="minorHAnsi" w:cstheme="minorHAnsi"/>
          <w:noProof/>
          <w:snapToGrid/>
          <w:sz w:val="22"/>
          <w:szCs w:val="22"/>
        </w:rPr>
        <w:drawing>
          <wp:anchor distT="0" distB="0" distL="114300" distR="114300" simplePos="0" relativeHeight="251658240" behindDoc="1" locked="0" layoutInCell="1" allowOverlap="1" wp14:anchorId="1607E17B" wp14:editId="42034835">
            <wp:simplePos x="0" y="0"/>
            <wp:positionH relativeFrom="column">
              <wp:posOffset>3200400</wp:posOffset>
            </wp:positionH>
            <wp:positionV relativeFrom="paragraph">
              <wp:posOffset>127635</wp:posOffset>
            </wp:positionV>
            <wp:extent cx="2225524" cy="1041400"/>
            <wp:effectExtent l="0" t="0" r="0" b="0"/>
            <wp:wrapNone/>
            <wp:docPr id="2078884406" name="Picture 1" descr="A close-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884406" name="Picture 1" descr="A close-up of a signatur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25524" cy="1041400"/>
                    </a:xfrm>
                    <a:prstGeom prst="rect">
                      <a:avLst/>
                    </a:prstGeom>
                  </pic:spPr>
                </pic:pic>
              </a:graphicData>
            </a:graphic>
            <wp14:sizeRelH relativeFrom="page">
              <wp14:pctWidth>0</wp14:pctWidth>
            </wp14:sizeRelH>
            <wp14:sizeRelV relativeFrom="page">
              <wp14:pctHeight>0</wp14:pctHeight>
            </wp14:sizeRelV>
          </wp:anchor>
        </w:drawing>
      </w:r>
    </w:p>
    <w:p w14:paraId="75A34E5C" w14:textId="5FFDA0BA" w:rsidR="0038389A" w:rsidRPr="006B3BBC" w:rsidRDefault="0038389A" w:rsidP="0038389A">
      <w:pPr>
        <w:widowControl/>
        <w:rPr>
          <w:rFonts w:asciiTheme="minorHAnsi" w:hAnsiTheme="minorHAnsi" w:cstheme="minorHAnsi"/>
          <w:snapToGrid/>
          <w:sz w:val="22"/>
          <w:szCs w:val="22"/>
        </w:rPr>
      </w:pPr>
      <w:r w:rsidRPr="006B3BBC">
        <w:rPr>
          <w:rFonts w:asciiTheme="minorHAnsi" w:hAnsiTheme="minorHAnsi" w:cstheme="minorHAnsi"/>
          <w:snapToGrid/>
          <w:sz w:val="22"/>
          <w:szCs w:val="22"/>
        </w:rPr>
        <w:t xml:space="preserve">Date </w:t>
      </w:r>
      <w:r w:rsidR="007C4E88">
        <w:rPr>
          <w:rFonts w:asciiTheme="minorHAnsi" w:hAnsiTheme="minorHAnsi" w:cstheme="minorHAnsi"/>
          <w:snapToGrid/>
          <w:sz w:val="22"/>
          <w:szCs w:val="22"/>
        </w:rPr>
        <w:t>Developed</w:t>
      </w:r>
      <w:r w:rsidRPr="001F7886">
        <w:rPr>
          <w:rFonts w:asciiTheme="minorHAnsi" w:hAnsiTheme="minorHAnsi" w:cstheme="minorHAnsi"/>
          <w:snapToGrid/>
          <w:sz w:val="22"/>
          <w:szCs w:val="22"/>
        </w:rPr>
        <w:t>:</w:t>
      </w:r>
      <w:r w:rsidR="001F7886">
        <w:rPr>
          <w:rFonts w:asciiTheme="minorHAnsi" w:hAnsiTheme="minorHAnsi" w:cstheme="minorHAnsi"/>
          <w:snapToGrid/>
          <w:sz w:val="22"/>
          <w:szCs w:val="22"/>
        </w:rPr>
        <w:tab/>
      </w:r>
      <w:r w:rsidR="00F51285">
        <w:rPr>
          <w:rFonts w:asciiTheme="minorHAnsi" w:hAnsiTheme="minorHAnsi" w:cstheme="minorHAnsi"/>
          <w:snapToGrid/>
          <w:sz w:val="22"/>
          <w:szCs w:val="22"/>
        </w:rPr>
        <w:t>4/02/2024</w:t>
      </w:r>
    </w:p>
    <w:p w14:paraId="0B8FFC4E" w14:textId="7569E2C2" w:rsidR="006F2494" w:rsidRDefault="00401BBB" w:rsidP="0038389A">
      <w:pPr>
        <w:widowControl/>
        <w:rPr>
          <w:rFonts w:asciiTheme="minorHAnsi" w:hAnsiTheme="minorHAnsi" w:cstheme="minorHAnsi"/>
          <w:sz w:val="22"/>
          <w:szCs w:val="22"/>
        </w:rPr>
      </w:pPr>
      <w:r>
        <w:rPr>
          <w:rFonts w:asciiTheme="minorHAnsi" w:hAnsiTheme="minorHAnsi" w:cstheme="minorHAnsi"/>
          <w:snapToGrid/>
          <w:sz w:val="22"/>
          <w:szCs w:val="22"/>
        </w:rPr>
        <w:t>Reviewed</w:t>
      </w:r>
      <w:r w:rsidR="001F7886">
        <w:rPr>
          <w:rFonts w:asciiTheme="minorHAnsi" w:hAnsiTheme="minorHAnsi" w:cstheme="minorHAnsi"/>
          <w:snapToGrid/>
          <w:sz w:val="22"/>
          <w:szCs w:val="22"/>
        </w:rPr>
        <w:t>:</w:t>
      </w:r>
      <w:r w:rsidR="001F7886">
        <w:rPr>
          <w:rFonts w:asciiTheme="minorHAnsi" w:hAnsiTheme="minorHAnsi" w:cstheme="minorHAnsi"/>
          <w:snapToGrid/>
          <w:sz w:val="22"/>
          <w:szCs w:val="22"/>
        </w:rPr>
        <w:tab/>
      </w:r>
      <w:r>
        <w:rPr>
          <w:rFonts w:asciiTheme="minorHAnsi" w:hAnsiTheme="minorHAnsi" w:cstheme="minorHAnsi"/>
          <w:snapToGrid/>
          <w:sz w:val="22"/>
          <w:szCs w:val="22"/>
        </w:rPr>
        <w:tab/>
      </w:r>
      <w:r w:rsidR="00180409">
        <w:rPr>
          <w:rFonts w:asciiTheme="minorHAnsi" w:hAnsiTheme="minorHAnsi" w:cstheme="minorHAnsi"/>
          <w:sz w:val="22"/>
          <w:szCs w:val="22"/>
        </w:rPr>
        <w:t>4/30/2026</w:t>
      </w:r>
    </w:p>
    <w:p w14:paraId="2ED086B9" w14:textId="6F6D7EBE" w:rsidR="00180409" w:rsidRPr="006B3BBC" w:rsidRDefault="00180409" w:rsidP="0038389A">
      <w:pPr>
        <w:widowControl/>
        <w:rPr>
          <w:rFonts w:asciiTheme="minorHAnsi" w:hAnsiTheme="minorHAnsi" w:cstheme="minorHAnsi"/>
          <w:snapToGrid/>
          <w:sz w:val="22"/>
          <w:szCs w:val="22"/>
        </w:rPr>
      </w:pPr>
      <w:r>
        <w:rPr>
          <w:rFonts w:asciiTheme="minorHAnsi" w:hAnsiTheme="minorHAnsi" w:cstheme="minorHAnsi"/>
          <w:sz w:val="22"/>
          <w:szCs w:val="22"/>
        </w:rPr>
        <w:t>Next Review:</w:t>
      </w:r>
      <w:r>
        <w:rPr>
          <w:rFonts w:asciiTheme="minorHAnsi" w:hAnsiTheme="minorHAnsi" w:cstheme="minorHAnsi"/>
          <w:sz w:val="22"/>
          <w:szCs w:val="22"/>
        </w:rPr>
        <w:tab/>
      </w:r>
      <w:r>
        <w:rPr>
          <w:rFonts w:asciiTheme="minorHAnsi" w:hAnsiTheme="minorHAnsi" w:cstheme="minorHAnsi"/>
          <w:sz w:val="22"/>
          <w:szCs w:val="22"/>
        </w:rPr>
        <w:tab/>
        <w:t>5/1/2027</w:t>
      </w:r>
    </w:p>
    <w:p w14:paraId="2DCF00D2" w14:textId="5D48D373" w:rsidR="006F2494" w:rsidRDefault="0038389A" w:rsidP="006F2494">
      <w:pPr>
        <w:widowControl/>
        <w:rPr>
          <w:rFonts w:asciiTheme="minorHAnsi" w:hAnsiTheme="minorHAnsi" w:cstheme="minorHAnsi"/>
          <w:snapToGrid/>
          <w:sz w:val="8"/>
          <w:szCs w:val="8"/>
        </w:rPr>
      </w:pPr>
      <w:r>
        <w:rPr>
          <w:rFonts w:asciiTheme="minorHAnsi" w:hAnsiTheme="minorHAnsi" w:cstheme="minorHAnsi"/>
          <w:snapToGrid/>
          <w:sz w:val="22"/>
          <w:szCs w:val="22"/>
        </w:rPr>
        <w:tab/>
      </w:r>
      <w:r>
        <w:rPr>
          <w:rFonts w:asciiTheme="minorHAnsi" w:hAnsiTheme="minorHAnsi" w:cstheme="minorHAnsi"/>
          <w:snapToGrid/>
          <w:sz w:val="22"/>
          <w:szCs w:val="22"/>
        </w:rPr>
        <w:tab/>
      </w:r>
      <w:r>
        <w:rPr>
          <w:rFonts w:asciiTheme="minorHAnsi" w:hAnsiTheme="minorHAnsi" w:cstheme="minorHAnsi"/>
          <w:snapToGrid/>
          <w:sz w:val="22"/>
          <w:szCs w:val="22"/>
        </w:rPr>
        <w:tab/>
      </w:r>
      <w:r>
        <w:rPr>
          <w:rFonts w:asciiTheme="minorHAnsi" w:hAnsiTheme="minorHAnsi" w:cstheme="minorHAnsi"/>
          <w:snapToGrid/>
          <w:sz w:val="22"/>
          <w:szCs w:val="22"/>
        </w:rPr>
        <w:tab/>
      </w:r>
      <w:r w:rsidR="00F51285">
        <w:rPr>
          <w:rFonts w:asciiTheme="minorHAnsi" w:hAnsiTheme="minorHAnsi" w:cstheme="minorHAnsi"/>
          <w:snapToGrid/>
          <w:sz w:val="22"/>
          <w:szCs w:val="22"/>
        </w:rPr>
        <w:tab/>
      </w:r>
      <w:r w:rsidR="00F51285">
        <w:rPr>
          <w:rFonts w:asciiTheme="minorHAnsi" w:hAnsiTheme="minorHAnsi" w:cstheme="minorHAnsi"/>
          <w:snapToGrid/>
          <w:sz w:val="22"/>
          <w:szCs w:val="22"/>
        </w:rPr>
        <w:tab/>
      </w:r>
      <w:r w:rsidR="00F51285">
        <w:rPr>
          <w:rFonts w:asciiTheme="minorHAnsi" w:hAnsiTheme="minorHAnsi" w:cstheme="minorHAnsi"/>
          <w:snapToGrid/>
          <w:sz w:val="22"/>
          <w:szCs w:val="22"/>
        </w:rPr>
        <w:tab/>
      </w:r>
      <w:r>
        <w:rPr>
          <w:rFonts w:asciiTheme="minorHAnsi" w:hAnsiTheme="minorHAnsi" w:cstheme="minorHAnsi"/>
          <w:snapToGrid/>
          <w:sz w:val="22"/>
          <w:szCs w:val="22"/>
        </w:rPr>
        <w:tab/>
      </w:r>
      <w:r>
        <w:rPr>
          <w:rFonts w:asciiTheme="minorHAnsi" w:hAnsiTheme="minorHAnsi" w:cstheme="minorHAnsi"/>
          <w:snapToGrid/>
          <w:sz w:val="22"/>
          <w:szCs w:val="22"/>
        </w:rPr>
        <w:tab/>
      </w:r>
      <w:r>
        <w:rPr>
          <w:rFonts w:asciiTheme="minorHAnsi" w:hAnsiTheme="minorHAnsi" w:cstheme="minorHAnsi"/>
          <w:snapToGrid/>
          <w:sz w:val="22"/>
          <w:szCs w:val="22"/>
        </w:rPr>
        <w:tab/>
      </w:r>
      <w:r w:rsidR="006F2494">
        <w:rPr>
          <w:rFonts w:asciiTheme="minorHAnsi" w:hAnsiTheme="minorHAnsi" w:cstheme="minorHAnsi"/>
          <w:sz w:val="22"/>
          <w:szCs w:val="22"/>
        </w:rPr>
        <w:tab/>
      </w:r>
      <w:r w:rsidR="006F2494">
        <w:rPr>
          <w:rFonts w:asciiTheme="minorHAnsi" w:hAnsiTheme="minorHAnsi" w:cstheme="minorHAnsi"/>
          <w:sz w:val="22"/>
          <w:szCs w:val="22"/>
        </w:rPr>
        <w:tab/>
      </w:r>
      <w:r w:rsidR="006F2494">
        <w:rPr>
          <w:rFonts w:asciiTheme="minorHAnsi" w:hAnsiTheme="minorHAnsi" w:cstheme="minorHAnsi"/>
          <w:sz w:val="22"/>
          <w:szCs w:val="22"/>
        </w:rPr>
        <w:tab/>
      </w:r>
      <w:r w:rsidR="006F2494">
        <w:rPr>
          <w:rFonts w:asciiTheme="minorHAnsi" w:hAnsiTheme="minorHAnsi" w:cstheme="minorHAnsi"/>
          <w:sz w:val="22"/>
          <w:szCs w:val="22"/>
        </w:rPr>
        <w:tab/>
      </w:r>
      <w:r w:rsidR="006F2494">
        <w:rPr>
          <w:rFonts w:asciiTheme="minorHAnsi" w:hAnsiTheme="minorHAnsi" w:cstheme="minorHAnsi"/>
          <w:sz w:val="22"/>
          <w:szCs w:val="22"/>
        </w:rPr>
        <w:tab/>
      </w:r>
      <w:r w:rsidR="006F2494">
        <w:rPr>
          <w:rFonts w:asciiTheme="minorHAnsi" w:hAnsiTheme="minorHAnsi" w:cstheme="minorHAnsi"/>
          <w:sz w:val="22"/>
          <w:szCs w:val="22"/>
        </w:rPr>
        <w:tab/>
      </w:r>
      <w:r w:rsidR="006F2494">
        <w:rPr>
          <w:rFonts w:asciiTheme="minorHAnsi" w:hAnsiTheme="minorHAnsi" w:cstheme="minorHAnsi"/>
          <w:sz w:val="22"/>
          <w:szCs w:val="22"/>
        </w:rPr>
        <w:tab/>
      </w:r>
      <w:r w:rsidR="006F2494">
        <w:rPr>
          <w:rFonts w:asciiTheme="minorHAnsi" w:hAnsiTheme="minorHAnsi" w:cstheme="minorHAnsi"/>
          <w:sz w:val="22"/>
          <w:szCs w:val="22"/>
        </w:rPr>
        <w:tab/>
      </w:r>
      <w:r w:rsidR="006F2494">
        <w:rPr>
          <w:rFonts w:asciiTheme="minorHAnsi" w:hAnsiTheme="minorHAnsi" w:cstheme="minorHAnsi"/>
          <w:sz w:val="22"/>
          <w:szCs w:val="22"/>
        </w:rPr>
        <w:tab/>
      </w:r>
      <w:r w:rsidR="006F2494">
        <w:rPr>
          <w:rFonts w:asciiTheme="minorHAnsi" w:hAnsiTheme="minorHAnsi" w:cstheme="minorHAnsi"/>
          <w:sz w:val="22"/>
          <w:szCs w:val="22"/>
        </w:rPr>
        <w:tab/>
      </w:r>
      <w:r w:rsidR="006F2494">
        <w:rPr>
          <w:rFonts w:asciiTheme="minorHAnsi" w:hAnsiTheme="minorHAnsi" w:cstheme="minorHAnsi"/>
          <w:sz w:val="22"/>
          <w:szCs w:val="22"/>
        </w:rPr>
        <w:tab/>
      </w:r>
      <w:r w:rsidR="006F2494">
        <w:rPr>
          <w:rFonts w:asciiTheme="minorHAnsi" w:hAnsiTheme="minorHAnsi" w:cstheme="minorHAnsi"/>
          <w:sz w:val="8"/>
          <w:szCs w:val="8"/>
        </w:rPr>
        <w:t>__________________________________________________________________________</w:t>
      </w:r>
    </w:p>
    <w:p w14:paraId="795F52E0" w14:textId="3E8832BD" w:rsidR="006F2494" w:rsidRDefault="006F2494" w:rsidP="006F2494">
      <w:pPr>
        <w:widowControl/>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Program Director</w:t>
      </w:r>
    </w:p>
    <w:p w14:paraId="58FB4C5E" w14:textId="231655A1" w:rsidR="00D11E14" w:rsidRDefault="00D11E14" w:rsidP="006F2494">
      <w:pPr>
        <w:widowControl/>
        <w:rPr>
          <w:rFonts w:asciiTheme="minorHAnsi" w:hAnsiTheme="minorHAnsi" w:cstheme="minorHAnsi"/>
          <w:sz w:val="22"/>
          <w:szCs w:val="22"/>
        </w:rPr>
      </w:pPr>
    </w:p>
    <w:p w14:paraId="3BAD88B1" w14:textId="77777777" w:rsidR="00D11E14" w:rsidRDefault="00D11E14" w:rsidP="006F2494">
      <w:pPr>
        <w:widowControl/>
        <w:rPr>
          <w:rFonts w:asciiTheme="minorHAnsi" w:hAnsiTheme="minorHAnsi" w:cstheme="minorHAnsi"/>
          <w:sz w:val="22"/>
          <w:szCs w:val="22"/>
        </w:rPr>
      </w:pPr>
    </w:p>
    <w:p w14:paraId="0B61C047" w14:textId="77777777" w:rsidR="0038389A" w:rsidRPr="006B3BBC" w:rsidRDefault="0038389A" w:rsidP="006F2494">
      <w:pPr>
        <w:widowControl/>
        <w:rPr>
          <w:rFonts w:asciiTheme="minorHAnsi" w:hAnsiTheme="minorHAnsi" w:cstheme="minorHAnsi"/>
          <w:snapToGrid/>
          <w:sz w:val="22"/>
          <w:szCs w:val="22"/>
        </w:rPr>
      </w:pPr>
    </w:p>
    <w:sectPr w:rsidR="0038389A" w:rsidRPr="006B3BBC" w:rsidSect="00DF45E2">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ED635" w14:textId="77777777" w:rsidR="007C66FD" w:rsidRDefault="007C66FD" w:rsidP="00A771EA">
      <w:r>
        <w:separator/>
      </w:r>
    </w:p>
  </w:endnote>
  <w:endnote w:type="continuationSeparator" w:id="0">
    <w:p w14:paraId="65F4FCA3" w14:textId="77777777" w:rsidR="007C66FD" w:rsidRDefault="007C66FD" w:rsidP="00A77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D6E93" w14:textId="77777777" w:rsidR="00A771EA" w:rsidRDefault="00A771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1D6CE" w14:textId="77777777" w:rsidR="00A771EA" w:rsidRDefault="00A771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969FE" w14:textId="77777777" w:rsidR="00A771EA" w:rsidRDefault="00A771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13537" w14:textId="77777777" w:rsidR="007C66FD" w:rsidRDefault="007C66FD" w:rsidP="00A771EA">
      <w:r>
        <w:separator/>
      </w:r>
    </w:p>
  </w:footnote>
  <w:footnote w:type="continuationSeparator" w:id="0">
    <w:p w14:paraId="7B62CBBB" w14:textId="77777777" w:rsidR="007C66FD" w:rsidRDefault="007C66FD" w:rsidP="00A771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431B1" w14:textId="77777777" w:rsidR="00A771EA" w:rsidRDefault="00A771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30095" w14:textId="12A07422" w:rsidR="00A771EA" w:rsidRDefault="00A771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BD06C" w14:textId="77777777" w:rsidR="00A771EA" w:rsidRDefault="00A771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6B2796"/>
    <w:multiLevelType w:val="hybridMultilevel"/>
    <w:tmpl w:val="BDA4D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745AFF"/>
    <w:multiLevelType w:val="hybridMultilevel"/>
    <w:tmpl w:val="795C1C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6D0F4B"/>
    <w:multiLevelType w:val="hybridMultilevel"/>
    <w:tmpl w:val="E984F55C"/>
    <w:lvl w:ilvl="0" w:tplc="2B7C8124">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A20CA7"/>
    <w:multiLevelType w:val="hybridMultilevel"/>
    <w:tmpl w:val="46CEC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7F18DF"/>
    <w:multiLevelType w:val="hybridMultilevel"/>
    <w:tmpl w:val="BEDC7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2A6029"/>
    <w:multiLevelType w:val="hybridMultilevel"/>
    <w:tmpl w:val="BD560B72"/>
    <w:lvl w:ilvl="0" w:tplc="2B7C812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3C2F0B"/>
    <w:multiLevelType w:val="hybridMultilevel"/>
    <w:tmpl w:val="E884D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8995110">
    <w:abstractNumId w:val="6"/>
  </w:num>
  <w:num w:numId="2" w16cid:durableId="947737874">
    <w:abstractNumId w:val="4"/>
  </w:num>
  <w:num w:numId="3" w16cid:durableId="2092505316">
    <w:abstractNumId w:val="0"/>
  </w:num>
  <w:num w:numId="4" w16cid:durableId="685597257">
    <w:abstractNumId w:val="3"/>
  </w:num>
  <w:num w:numId="5" w16cid:durableId="583761418">
    <w:abstractNumId w:val="5"/>
  </w:num>
  <w:num w:numId="6" w16cid:durableId="1286039243">
    <w:abstractNumId w:val="2"/>
  </w:num>
  <w:num w:numId="7" w16cid:durableId="13379233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727"/>
    <w:rsid w:val="00002B85"/>
    <w:rsid w:val="0001399F"/>
    <w:rsid w:val="00076FB7"/>
    <w:rsid w:val="000928C1"/>
    <w:rsid w:val="000A5EA0"/>
    <w:rsid w:val="000B31FF"/>
    <w:rsid w:val="000E6966"/>
    <w:rsid w:val="000F7BE1"/>
    <w:rsid w:val="00160317"/>
    <w:rsid w:val="00180409"/>
    <w:rsid w:val="001828E3"/>
    <w:rsid w:val="001A047D"/>
    <w:rsid w:val="001B714B"/>
    <w:rsid w:val="001C768C"/>
    <w:rsid w:val="001F7886"/>
    <w:rsid w:val="00217750"/>
    <w:rsid w:val="00271C92"/>
    <w:rsid w:val="002733E5"/>
    <w:rsid w:val="00276DD5"/>
    <w:rsid w:val="00285823"/>
    <w:rsid w:val="0038389A"/>
    <w:rsid w:val="003A7678"/>
    <w:rsid w:val="003F2303"/>
    <w:rsid w:val="00401BBB"/>
    <w:rsid w:val="00462C40"/>
    <w:rsid w:val="004675D3"/>
    <w:rsid w:val="004C507C"/>
    <w:rsid w:val="004E7CAF"/>
    <w:rsid w:val="00585DCC"/>
    <w:rsid w:val="005D4652"/>
    <w:rsid w:val="00631D27"/>
    <w:rsid w:val="006C4429"/>
    <w:rsid w:val="006E478D"/>
    <w:rsid w:val="006F2494"/>
    <w:rsid w:val="00702579"/>
    <w:rsid w:val="00711A33"/>
    <w:rsid w:val="0079143F"/>
    <w:rsid w:val="007C46ED"/>
    <w:rsid w:val="007C4E88"/>
    <w:rsid w:val="007C66FD"/>
    <w:rsid w:val="008031F4"/>
    <w:rsid w:val="00837613"/>
    <w:rsid w:val="00856C89"/>
    <w:rsid w:val="008B427C"/>
    <w:rsid w:val="008B5414"/>
    <w:rsid w:val="009377E9"/>
    <w:rsid w:val="00941610"/>
    <w:rsid w:val="009527BF"/>
    <w:rsid w:val="009845D1"/>
    <w:rsid w:val="009A2D80"/>
    <w:rsid w:val="009E2E20"/>
    <w:rsid w:val="00A53F63"/>
    <w:rsid w:val="00A72269"/>
    <w:rsid w:val="00A743BC"/>
    <w:rsid w:val="00A771EA"/>
    <w:rsid w:val="00AA4011"/>
    <w:rsid w:val="00AB18A1"/>
    <w:rsid w:val="00AF56C2"/>
    <w:rsid w:val="00B00CBC"/>
    <w:rsid w:val="00B63D80"/>
    <w:rsid w:val="00B77A00"/>
    <w:rsid w:val="00BF5C6E"/>
    <w:rsid w:val="00BF6F34"/>
    <w:rsid w:val="00C10DEF"/>
    <w:rsid w:val="00C57A0F"/>
    <w:rsid w:val="00C847C0"/>
    <w:rsid w:val="00C9604A"/>
    <w:rsid w:val="00CA6727"/>
    <w:rsid w:val="00CE7B53"/>
    <w:rsid w:val="00D11E14"/>
    <w:rsid w:val="00D2500D"/>
    <w:rsid w:val="00D35E9C"/>
    <w:rsid w:val="00D837A6"/>
    <w:rsid w:val="00DA2077"/>
    <w:rsid w:val="00DE2EA2"/>
    <w:rsid w:val="00DF45E2"/>
    <w:rsid w:val="00E02848"/>
    <w:rsid w:val="00E15F47"/>
    <w:rsid w:val="00E54D9A"/>
    <w:rsid w:val="00EF4DE8"/>
    <w:rsid w:val="00F37B0C"/>
    <w:rsid w:val="00F4203F"/>
    <w:rsid w:val="00F51285"/>
    <w:rsid w:val="00F65A45"/>
    <w:rsid w:val="00F70B72"/>
    <w:rsid w:val="00F72080"/>
    <w:rsid w:val="00FB0006"/>
    <w:rsid w:val="00FE5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2E649"/>
  <w15:chartTrackingRefBased/>
  <w15:docId w15:val="{50EEA70F-B3E3-475F-BF40-8B76142F6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727"/>
    <w:pPr>
      <w:widowControl w:val="0"/>
    </w:pPr>
    <w:rPr>
      <w:rFonts w:ascii="Lucida Console" w:eastAsia="Times New Roman" w:hAnsi="Lucida Console"/>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5C6E"/>
    <w:rPr>
      <w:rFonts w:ascii="Segoe UI" w:hAnsi="Segoe UI" w:cs="Segoe UI"/>
      <w:sz w:val="18"/>
      <w:szCs w:val="18"/>
    </w:rPr>
  </w:style>
  <w:style w:type="character" w:customStyle="1" w:styleId="BalloonTextChar">
    <w:name w:val="Balloon Text Char"/>
    <w:link w:val="BalloonText"/>
    <w:uiPriority w:val="99"/>
    <w:semiHidden/>
    <w:rsid w:val="00BF5C6E"/>
    <w:rPr>
      <w:rFonts w:ascii="Segoe UI" w:eastAsia="Times New Roman" w:hAnsi="Segoe UI" w:cs="Segoe UI"/>
      <w:snapToGrid w:val="0"/>
      <w:sz w:val="18"/>
      <w:szCs w:val="18"/>
    </w:rPr>
  </w:style>
  <w:style w:type="paragraph" w:styleId="Header">
    <w:name w:val="header"/>
    <w:basedOn w:val="Normal"/>
    <w:link w:val="HeaderChar"/>
    <w:uiPriority w:val="99"/>
    <w:unhideWhenUsed/>
    <w:rsid w:val="00A771EA"/>
    <w:pPr>
      <w:tabs>
        <w:tab w:val="center" w:pos="4680"/>
        <w:tab w:val="right" w:pos="9360"/>
      </w:tabs>
    </w:pPr>
  </w:style>
  <w:style w:type="character" w:customStyle="1" w:styleId="HeaderChar">
    <w:name w:val="Header Char"/>
    <w:basedOn w:val="DefaultParagraphFont"/>
    <w:link w:val="Header"/>
    <w:uiPriority w:val="99"/>
    <w:rsid w:val="00A771EA"/>
    <w:rPr>
      <w:rFonts w:ascii="Lucida Console" w:eastAsia="Times New Roman" w:hAnsi="Lucida Console"/>
      <w:snapToGrid w:val="0"/>
      <w:sz w:val="24"/>
    </w:rPr>
  </w:style>
  <w:style w:type="paragraph" w:styleId="Footer">
    <w:name w:val="footer"/>
    <w:basedOn w:val="Normal"/>
    <w:link w:val="FooterChar"/>
    <w:uiPriority w:val="99"/>
    <w:unhideWhenUsed/>
    <w:rsid w:val="00A771EA"/>
    <w:pPr>
      <w:tabs>
        <w:tab w:val="center" w:pos="4680"/>
        <w:tab w:val="right" w:pos="9360"/>
      </w:tabs>
    </w:pPr>
  </w:style>
  <w:style w:type="character" w:customStyle="1" w:styleId="FooterChar">
    <w:name w:val="Footer Char"/>
    <w:basedOn w:val="DefaultParagraphFont"/>
    <w:link w:val="Footer"/>
    <w:uiPriority w:val="99"/>
    <w:rsid w:val="00A771EA"/>
    <w:rPr>
      <w:rFonts w:ascii="Lucida Console" w:eastAsia="Times New Roman" w:hAnsi="Lucida Console"/>
      <w:snapToGrid w:val="0"/>
      <w:sz w:val="24"/>
    </w:rPr>
  </w:style>
  <w:style w:type="paragraph" w:styleId="ListParagraph">
    <w:name w:val="List Paragraph"/>
    <w:basedOn w:val="Normal"/>
    <w:uiPriority w:val="34"/>
    <w:qFormat/>
    <w:rsid w:val="008B427C"/>
    <w:pPr>
      <w:ind w:left="720"/>
      <w:contextualSpacing/>
    </w:pPr>
  </w:style>
  <w:style w:type="paragraph" w:styleId="NormalWeb">
    <w:name w:val="Normal (Web)"/>
    <w:basedOn w:val="Normal"/>
    <w:uiPriority w:val="99"/>
    <w:semiHidden/>
    <w:unhideWhenUsed/>
    <w:rsid w:val="00276DD5"/>
    <w:pPr>
      <w:widowControl/>
      <w:spacing w:before="100" w:beforeAutospacing="1" w:after="100" w:afterAutospacing="1"/>
    </w:pPr>
    <w:rPr>
      <w:rFonts w:ascii="Times New Roman" w:hAnsi="Times New Roman"/>
      <w:snapToGr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7343587">
      <w:bodyDiv w:val="1"/>
      <w:marLeft w:val="0"/>
      <w:marRight w:val="0"/>
      <w:marTop w:val="0"/>
      <w:marBottom w:val="0"/>
      <w:divBdr>
        <w:top w:val="none" w:sz="0" w:space="0" w:color="auto"/>
        <w:left w:val="none" w:sz="0" w:space="0" w:color="auto"/>
        <w:bottom w:val="none" w:sz="0" w:space="0" w:color="auto"/>
        <w:right w:val="none" w:sz="0" w:space="0" w:color="auto"/>
      </w:divBdr>
    </w:div>
    <w:div w:id="1913155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569</Words>
  <Characters>3248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mathewsh</dc:creator>
  <cp:keywords/>
  <dc:description/>
  <cp:lastModifiedBy>Andrew M Zolp</cp:lastModifiedBy>
  <cp:revision>2</cp:revision>
  <cp:lastPrinted>2016-09-06T14:15:00Z</cp:lastPrinted>
  <dcterms:created xsi:type="dcterms:W3CDTF">2026-04-30T13:00:00Z</dcterms:created>
  <dcterms:modified xsi:type="dcterms:W3CDTF">2026-04-30T13:00:00Z</dcterms:modified>
</cp:coreProperties>
</file>