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7569" w14:textId="77777777" w:rsidR="00112869" w:rsidRPr="00CB2ABC" w:rsidRDefault="00112869" w:rsidP="00112869">
      <w:pPr>
        <w:pBdr>
          <w:bottom w:val="single" w:sz="4" w:space="1" w:color="auto"/>
        </w:pBdr>
        <w:spacing w:after="0" w:line="240" w:lineRule="auto"/>
        <w:rPr>
          <w:rFonts w:ascii="Arial" w:hAnsi="Arial" w:cs="Arial"/>
          <w:b/>
          <w:color w:val="000000" w:themeColor="text1"/>
          <w:sz w:val="20"/>
          <w:szCs w:val="20"/>
        </w:rPr>
      </w:pPr>
      <w:r w:rsidRPr="00CB2ABC">
        <w:rPr>
          <w:rFonts w:ascii="Arial" w:hAnsi="Arial" w:cs="Arial"/>
          <w:b/>
          <w:color w:val="000000" w:themeColor="text1"/>
          <w:sz w:val="20"/>
          <w:szCs w:val="20"/>
        </w:rPr>
        <w:t>Level II:  Exploration and Discovery</w:t>
      </w:r>
    </w:p>
    <w:p w14:paraId="2ECC1F01" w14:textId="77777777" w:rsidR="00112869" w:rsidRPr="00C35018" w:rsidRDefault="00112869" w:rsidP="00112869">
      <w:pPr>
        <w:spacing w:after="0" w:line="240" w:lineRule="auto"/>
        <w:jc w:val="center"/>
        <w:rPr>
          <w:rFonts w:ascii="Arial" w:hAnsi="Arial" w:cs="Arial"/>
          <w:b/>
          <w:color w:val="000000" w:themeColor="text1"/>
          <w:sz w:val="18"/>
          <w:szCs w:val="18"/>
        </w:rPr>
      </w:pPr>
      <w:r w:rsidRPr="00C35018">
        <w:rPr>
          <w:rFonts w:ascii="Arial" w:hAnsi="Arial" w:cs="Arial"/>
          <w:b/>
          <w:color w:val="000000" w:themeColor="text1"/>
          <w:sz w:val="18"/>
          <w:szCs w:val="18"/>
        </w:rPr>
        <w:t>Level II: Societies and Culture</w:t>
      </w:r>
    </w:p>
    <w:tbl>
      <w:tblPr>
        <w:tblStyle w:val="TableGrid"/>
        <w:tblW w:w="0" w:type="auto"/>
        <w:tblInd w:w="725" w:type="dxa"/>
        <w:tblLook w:val="04A0" w:firstRow="1" w:lastRow="0" w:firstColumn="1" w:lastColumn="0" w:noHBand="0" w:noVBand="1"/>
      </w:tblPr>
      <w:tblGrid>
        <w:gridCol w:w="483"/>
        <w:gridCol w:w="2224"/>
        <w:gridCol w:w="5918"/>
      </w:tblGrid>
      <w:tr w:rsidR="00112869" w:rsidRPr="004960C4" w14:paraId="54B81438" w14:textId="77777777" w:rsidTr="002C3CFF">
        <w:trPr>
          <w:trHeight w:val="253"/>
        </w:trPr>
        <w:tc>
          <w:tcPr>
            <w:tcW w:w="9489" w:type="dxa"/>
            <w:gridSpan w:val="3"/>
          </w:tcPr>
          <w:p w14:paraId="67CE2561" w14:textId="77777777" w:rsidR="00112869" w:rsidRPr="001F49F5" w:rsidRDefault="00112869" w:rsidP="002C3CFF">
            <w:pPr>
              <w:rPr>
                <w:rFonts w:ascii="Arial" w:hAnsi="Arial" w:cs="Arial"/>
                <w:b/>
                <w:bCs/>
                <w:color w:val="000000" w:themeColor="text1"/>
                <w:sz w:val="15"/>
                <w:szCs w:val="15"/>
              </w:rPr>
            </w:pPr>
            <w:r w:rsidRPr="001F49F5">
              <w:rPr>
                <w:rFonts w:ascii="Arial" w:hAnsi="Arial" w:cs="Arial"/>
                <w:b/>
                <w:bCs/>
                <w:color w:val="000000" w:themeColor="text1"/>
                <w:sz w:val="15"/>
                <w:szCs w:val="15"/>
              </w:rPr>
              <w:t>COURSE</w:t>
            </w:r>
            <w:r>
              <w:rPr>
                <w:rFonts w:ascii="Arial" w:hAnsi="Arial" w:cs="Arial"/>
                <w:b/>
                <w:bCs/>
                <w:color w:val="000000" w:themeColor="text1"/>
                <w:sz w:val="15"/>
                <w:szCs w:val="15"/>
              </w:rPr>
              <w:t xml:space="preserve"> </w:t>
            </w:r>
            <w:r w:rsidRPr="001F49F5">
              <w:rPr>
                <w:rFonts w:ascii="Arial" w:hAnsi="Arial" w:cs="Arial"/>
                <w:i/>
                <w:iCs/>
                <w:color w:val="000000" w:themeColor="text1"/>
                <w:sz w:val="15"/>
                <w:szCs w:val="15"/>
              </w:rPr>
              <w:t>(PREFIX, NUMBER, TITLE)</w:t>
            </w:r>
          </w:p>
          <w:p w14:paraId="6A7CE708" w14:textId="669D541C" w:rsidR="00112869" w:rsidRPr="004960C4" w:rsidRDefault="00112869" w:rsidP="002C3CFF">
            <w:pPr>
              <w:rPr>
                <w:rFonts w:ascii="Arial" w:hAnsi="Arial" w:cs="Arial"/>
                <w:color w:val="000000" w:themeColor="text1"/>
                <w:sz w:val="20"/>
                <w:szCs w:val="20"/>
              </w:rPr>
            </w:pPr>
            <w:r w:rsidRPr="00112869">
              <w:rPr>
                <w:rFonts w:ascii="Arial" w:hAnsi="Arial" w:cs="Arial"/>
                <w:color w:val="000000" w:themeColor="text1"/>
                <w:sz w:val="20"/>
                <w:szCs w:val="20"/>
              </w:rPr>
              <w:t>SOC 3130 – Family and Society </w:t>
            </w:r>
          </w:p>
        </w:tc>
      </w:tr>
      <w:tr w:rsidR="00112869" w:rsidRPr="004960C4" w14:paraId="43065762" w14:textId="77777777" w:rsidTr="002C3CFF">
        <w:trPr>
          <w:trHeight w:val="253"/>
        </w:trPr>
        <w:tc>
          <w:tcPr>
            <w:tcW w:w="9489" w:type="dxa"/>
            <w:gridSpan w:val="3"/>
          </w:tcPr>
          <w:p w14:paraId="34EC7AEA" w14:textId="77777777" w:rsidR="00112869" w:rsidRDefault="00112869" w:rsidP="002C3CFF">
            <w:pPr>
              <w:rPr>
                <w:rFonts w:ascii="Arial" w:hAnsi="Arial" w:cs="Arial"/>
                <w:b/>
                <w:bCs/>
                <w:color w:val="000000" w:themeColor="text1"/>
                <w:sz w:val="15"/>
                <w:szCs w:val="15"/>
              </w:rPr>
            </w:pPr>
            <w:r w:rsidRPr="001F49F5">
              <w:rPr>
                <w:rFonts w:ascii="Arial" w:hAnsi="Arial" w:cs="Arial"/>
                <w:b/>
                <w:bCs/>
                <w:color w:val="000000" w:themeColor="text1"/>
                <w:sz w:val="15"/>
                <w:szCs w:val="15"/>
              </w:rPr>
              <w:t>FACULTY MEMBER/</w:t>
            </w:r>
            <w:r>
              <w:rPr>
                <w:rFonts w:ascii="Arial" w:hAnsi="Arial" w:cs="Arial"/>
                <w:b/>
                <w:bCs/>
                <w:color w:val="000000" w:themeColor="text1"/>
                <w:sz w:val="15"/>
                <w:szCs w:val="15"/>
              </w:rPr>
              <w:t>COURSE COORDINATOR</w:t>
            </w:r>
          </w:p>
          <w:p w14:paraId="6F34434A" w14:textId="68FFB0F6" w:rsidR="00112869" w:rsidRPr="004960C4" w:rsidRDefault="00112869" w:rsidP="002C3CFF">
            <w:pPr>
              <w:rPr>
                <w:rFonts w:ascii="Arial" w:hAnsi="Arial" w:cs="Arial"/>
                <w:color w:val="000000" w:themeColor="text1"/>
                <w:sz w:val="20"/>
                <w:szCs w:val="20"/>
              </w:rPr>
            </w:pPr>
            <w:r w:rsidRPr="00112869">
              <w:rPr>
                <w:rFonts w:ascii="Arial" w:hAnsi="Arial" w:cs="Arial"/>
                <w:color w:val="000000" w:themeColor="text1"/>
                <w:sz w:val="20"/>
                <w:szCs w:val="20"/>
              </w:rPr>
              <w:t>Kate Tierney </w:t>
            </w:r>
          </w:p>
        </w:tc>
      </w:tr>
      <w:tr w:rsidR="00112869" w:rsidRPr="00C35018" w14:paraId="7D3C314F" w14:textId="77777777" w:rsidTr="002C3CFF">
        <w:trPr>
          <w:trHeight w:val="253"/>
        </w:trPr>
        <w:tc>
          <w:tcPr>
            <w:tcW w:w="9489" w:type="dxa"/>
            <w:gridSpan w:val="3"/>
          </w:tcPr>
          <w:p w14:paraId="65531AD9" w14:textId="77777777" w:rsidR="00112869" w:rsidRDefault="00112869" w:rsidP="002C3CFF">
            <w:pPr>
              <w:rPr>
                <w:rStyle w:val="Hyperlink"/>
                <w:rFonts w:ascii="Arial" w:hAnsi="Arial" w:cs="Arial"/>
                <w:sz w:val="18"/>
                <w:szCs w:val="18"/>
              </w:rPr>
            </w:pPr>
            <w:r w:rsidRPr="7180D374">
              <w:rPr>
                <w:rFonts w:ascii="Arial" w:hAnsi="Arial" w:cs="Arial"/>
                <w:color w:val="000000" w:themeColor="text1"/>
                <w:sz w:val="18"/>
                <w:szCs w:val="18"/>
              </w:rPr>
              <w:t xml:space="preserve">Briefly describe how the course will meet the intent of the WES student learning outcomes for </w:t>
            </w:r>
            <w:r w:rsidRPr="7180D374">
              <w:rPr>
                <w:rFonts w:ascii="Arial" w:hAnsi="Arial" w:cs="Arial"/>
                <w:b/>
                <w:bCs/>
                <w:color w:val="000000" w:themeColor="text1"/>
                <w:sz w:val="18"/>
                <w:szCs w:val="18"/>
              </w:rPr>
              <w:t xml:space="preserve">Level II: Societies and Culture </w:t>
            </w:r>
            <w:r w:rsidRPr="7180D374">
              <w:rPr>
                <w:rFonts w:ascii="Arial" w:hAnsi="Arial" w:cs="Arial"/>
                <w:color w:val="000000" w:themeColor="text1"/>
                <w:sz w:val="18"/>
                <w:szCs w:val="18"/>
              </w:rPr>
              <w:t xml:space="preserve">as linked </w:t>
            </w:r>
            <w:hyperlink r:id="rId8" w:history="1">
              <w:hyperlink r:id="rId9">
                <w:r w:rsidRPr="7180D374">
                  <w:rPr>
                    <w:rStyle w:val="Hyperlink"/>
                    <w:rFonts w:ascii="Arial" w:hAnsi="Arial" w:cs="Arial"/>
                    <w:sz w:val="18"/>
                    <w:szCs w:val="18"/>
                  </w:rPr>
                  <w:t>here</w:t>
                </w:r>
              </w:hyperlink>
            </w:hyperlink>
            <w:r w:rsidRPr="7180D374">
              <w:rPr>
                <w:rStyle w:val="Hyperlink"/>
                <w:rFonts w:ascii="Arial" w:hAnsi="Arial" w:cs="Arial"/>
                <w:sz w:val="18"/>
                <w:szCs w:val="18"/>
              </w:rPr>
              <w:t>.</w:t>
            </w:r>
          </w:p>
          <w:p w14:paraId="4039E547" w14:textId="77777777" w:rsidR="00112869" w:rsidRDefault="00112869" w:rsidP="002C3CFF">
            <w:pPr>
              <w:rPr>
                <w:rFonts w:ascii="Arial" w:hAnsi="Arial" w:cs="Arial"/>
                <w:b/>
                <w:bCs/>
                <w:color w:val="000000" w:themeColor="text1"/>
                <w:sz w:val="18"/>
                <w:szCs w:val="18"/>
              </w:rPr>
            </w:pPr>
          </w:p>
          <w:p w14:paraId="081DA498" w14:textId="0DCA1E42" w:rsidR="00112869" w:rsidRPr="00112869" w:rsidRDefault="00112869" w:rsidP="002C3CFF">
            <w:pPr>
              <w:rPr>
                <w:rFonts w:ascii="Arial" w:hAnsi="Arial" w:cs="Arial"/>
                <w:color w:val="000000" w:themeColor="text1"/>
                <w:sz w:val="18"/>
                <w:szCs w:val="18"/>
              </w:rPr>
            </w:pPr>
            <w:r w:rsidRPr="00112869">
              <w:rPr>
                <w:rFonts w:ascii="Arial" w:hAnsi="Arial" w:cs="Arial"/>
                <w:color w:val="000000" w:themeColor="text1"/>
                <w:sz w:val="18"/>
                <w:szCs w:val="18"/>
              </w:rPr>
              <w:t>This course meets the intent of the WES SLOs for Level 2: Societies and Cultures by 1) providing foundational knowledge of core sociological concepts, theories and methodologies  through the sociological study of family as a social institution (SLO: Increase Foundational Knowledge of the Social Sciences, Humanities, or the Arts) and 2) expanding students' understanding of the diversity of family forms and functions and how families have been changed and shaped over time by societal forces (SLO: Develop Sensitivity to Diversity and Inclusion).  </w:t>
            </w:r>
          </w:p>
          <w:p w14:paraId="0EE53362" w14:textId="77777777" w:rsidR="00112869" w:rsidRDefault="00112869" w:rsidP="002C3CFF">
            <w:pPr>
              <w:rPr>
                <w:rFonts w:ascii="Arial" w:hAnsi="Arial" w:cs="Arial"/>
                <w:color w:val="000000" w:themeColor="text1"/>
                <w:sz w:val="18"/>
                <w:szCs w:val="18"/>
              </w:rPr>
            </w:pPr>
          </w:p>
          <w:p w14:paraId="09F0FD90" w14:textId="77777777" w:rsidR="00112869" w:rsidRPr="00C35018" w:rsidRDefault="00112869" w:rsidP="002C3CFF">
            <w:pPr>
              <w:rPr>
                <w:rFonts w:ascii="Arial" w:hAnsi="Arial" w:cs="Arial"/>
                <w:b/>
                <w:bCs/>
                <w:color w:val="000000" w:themeColor="text1"/>
                <w:sz w:val="18"/>
                <w:szCs w:val="18"/>
              </w:rPr>
            </w:pPr>
          </w:p>
        </w:tc>
      </w:tr>
      <w:tr w:rsidR="00112869" w:rsidRPr="00C35018" w14:paraId="2105B716" w14:textId="77777777" w:rsidTr="002C3CFF">
        <w:trPr>
          <w:trHeight w:val="253"/>
        </w:trPr>
        <w:tc>
          <w:tcPr>
            <w:tcW w:w="9489" w:type="dxa"/>
            <w:gridSpan w:val="3"/>
          </w:tcPr>
          <w:p w14:paraId="093CA627" w14:textId="77777777" w:rsidR="00112869" w:rsidRDefault="00112869" w:rsidP="002C3CFF">
            <w:pPr>
              <w:rPr>
                <w:sz w:val="18"/>
                <w:szCs w:val="18"/>
              </w:rPr>
            </w:pPr>
            <w:r w:rsidRPr="7180D374">
              <w:rPr>
                <w:rFonts w:ascii="Arial" w:hAnsi="Arial" w:cs="Arial"/>
                <w:b/>
                <w:bCs/>
                <w:color w:val="000000" w:themeColor="text1"/>
                <w:sz w:val="18"/>
                <w:szCs w:val="18"/>
              </w:rPr>
              <w:t xml:space="preserve">Required SLOs: </w:t>
            </w:r>
            <w:r w:rsidRPr="7180D374">
              <w:rPr>
                <w:rFonts w:ascii="Arial" w:hAnsi="Arial" w:cs="Arial"/>
                <w:color w:val="000000" w:themeColor="text1"/>
                <w:sz w:val="18"/>
                <w:szCs w:val="18"/>
              </w:rPr>
              <w:t xml:space="preserve">In the appropriate boxes below, describe how the course will integrate WES assessment activities in relation to the identified SLOs. </w:t>
            </w:r>
            <w:r w:rsidRPr="7180D374">
              <w:rPr>
                <w:rFonts w:ascii="Arial" w:hAnsi="Arial" w:cs="Arial"/>
                <w:i/>
                <w:iCs/>
                <w:color w:val="000000" w:themeColor="text1"/>
                <w:sz w:val="18"/>
                <w:szCs w:val="18"/>
              </w:rPr>
              <w:t xml:space="preserve">Be sure to describe how the assessment activities will address key traits as described in the appropriate WES SLO Outcome Rubric, as linked </w:t>
            </w:r>
            <w:hyperlink r:id="rId10" w:history="1">
              <w:hyperlink r:id="rId11" w:history="1">
                <w:r w:rsidRPr="7180D374">
                  <w:rPr>
                    <w:rStyle w:val="Hyperlink"/>
                    <w:rFonts w:ascii="Arial" w:hAnsi="Arial" w:cs="Arial"/>
                    <w:sz w:val="18"/>
                    <w:szCs w:val="18"/>
                  </w:rPr>
                  <w:t>here</w:t>
                </w:r>
              </w:hyperlink>
            </w:hyperlink>
            <w:r w:rsidRPr="7180D374">
              <w:rPr>
                <w:sz w:val="18"/>
                <w:szCs w:val="18"/>
              </w:rPr>
              <w:t>.</w:t>
            </w:r>
          </w:p>
          <w:p w14:paraId="76BEE2C8" w14:textId="77777777" w:rsidR="00112869" w:rsidRDefault="00112869" w:rsidP="002C3CFF">
            <w:pPr>
              <w:rPr>
                <w:rFonts w:ascii="Arial" w:hAnsi="Arial" w:cs="Arial"/>
                <w:i/>
                <w:iCs/>
                <w:sz w:val="18"/>
                <w:szCs w:val="18"/>
              </w:rPr>
            </w:pPr>
          </w:p>
          <w:p w14:paraId="140F10D7" w14:textId="77777777" w:rsidR="00112869" w:rsidRPr="00C35018" w:rsidRDefault="00112869" w:rsidP="002C3CFF">
            <w:pPr>
              <w:jc w:val="center"/>
              <w:rPr>
                <w:rFonts w:ascii="Arial" w:hAnsi="Arial" w:cs="Arial"/>
                <w:b/>
                <w:bCs/>
                <w:color w:val="000000" w:themeColor="text1"/>
                <w:sz w:val="18"/>
                <w:szCs w:val="18"/>
              </w:rPr>
            </w:pPr>
          </w:p>
        </w:tc>
      </w:tr>
      <w:tr w:rsidR="00112869" w:rsidRPr="00C35018" w14:paraId="0BEBCC14" w14:textId="77777777" w:rsidTr="002C3CFF">
        <w:trPr>
          <w:trHeight w:val="253"/>
        </w:trPr>
        <w:tc>
          <w:tcPr>
            <w:tcW w:w="2893" w:type="dxa"/>
            <w:gridSpan w:val="2"/>
          </w:tcPr>
          <w:p w14:paraId="734D9C8F" w14:textId="77777777" w:rsidR="00112869" w:rsidRPr="00C35018" w:rsidRDefault="00112869" w:rsidP="002C3CFF">
            <w:pPr>
              <w:jc w:val="center"/>
              <w:rPr>
                <w:rFonts w:ascii="Arial" w:hAnsi="Arial" w:cs="Arial"/>
                <w:b/>
                <w:bCs/>
                <w:color w:val="000000" w:themeColor="text1"/>
                <w:sz w:val="18"/>
                <w:szCs w:val="18"/>
              </w:rPr>
            </w:pPr>
            <w:r w:rsidRPr="02C8521B">
              <w:rPr>
                <w:rFonts w:ascii="Arial" w:hAnsi="Arial" w:cs="Arial"/>
                <w:b/>
                <w:bCs/>
                <w:color w:val="000000" w:themeColor="text1"/>
                <w:sz w:val="18"/>
                <w:szCs w:val="18"/>
              </w:rPr>
              <w:t>Choose Any Two SLOs from the list below.</w:t>
            </w:r>
          </w:p>
        </w:tc>
        <w:tc>
          <w:tcPr>
            <w:tcW w:w="6596" w:type="dxa"/>
          </w:tcPr>
          <w:p w14:paraId="037C046D" w14:textId="77777777" w:rsidR="00112869" w:rsidRPr="00C35018" w:rsidRDefault="00112869" w:rsidP="002C3CFF">
            <w:pPr>
              <w:jc w:val="center"/>
              <w:rPr>
                <w:rFonts w:ascii="Arial" w:hAnsi="Arial" w:cs="Arial"/>
                <w:color w:val="000000" w:themeColor="text1"/>
                <w:sz w:val="15"/>
                <w:szCs w:val="15"/>
              </w:rPr>
            </w:pPr>
            <w:r w:rsidRPr="02C8521B">
              <w:rPr>
                <w:rFonts w:ascii="Arial" w:hAnsi="Arial" w:cs="Arial"/>
                <w:b/>
                <w:bCs/>
                <w:color w:val="000000" w:themeColor="text1"/>
                <w:sz w:val="20"/>
                <w:szCs w:val="20"/>
              </w:rPr>
              <w:t>Choose Two SLOs from this list. Describe the assessment(s) in detail.</w:t>
            </w:r>
          </w:p>
          <w:p w14:paraId="47C2816B" w14:textId="77777777" w:rsidR="00112869" w:rsidRPr="00C35018" w:rsidRDefault="00112869" w:rsidP="002C3CFF">
            <w:pPr>
              <w:jc w:val="center"/>
              <w:rPr>
                <w:rFonts w:ascii="Arial" w:hAnsi="Arial" w:cs="Arial"/>
                <w:b/>
                <w:bCs/>
                <w:color w:val="000000" w:themeColor="text1"/>
                <w:sz w:val="18"/>
                <w:szCs w:val="18"/>
              </w:rPr>
            </w:pPr>
          </w:p>
        </w:tc>
      </w:tr>
      <w:tr w:rsidR="00112869" w:rsidRPr="00C35018" w14:paraId="5D5E9BE8" w14:textId="77777777" w:rsidTr="002C3CFF">
        <w:trPr>
          <w:trHeight w:val="253"/>
        </w:trPr>
        <w:tc>
          <w:tcPr>
            <w:tcW w:w="490" w:type="dxa"/>
            <w:tcBorders>
              <w:top w:val="single" w:sz="12" w:space="0" w:color="auto"/>
            </w:tcBorders>
          </w:tcPr>
          <w:p w14:paraId="7000C573" w14:textId="77777777" w:rsidR="00112869" w:rsidRPr="00C35018" w:rsidRDefault="00112869" w:rsidP="002C3CFF">
            <w:pPr>
              <w:rPr>
                <w:rFonts w:ascii="Arial" w:hAnsi="Arial" w:cs="Arial"/>
                <w:color w:val="000000" w:themeColor="text1"/>
                <w:sz w:val="18"/>
                <w:szCs w:val="18"/>
              </w:rPr>
            </w:pPr>
            <w:r w:rsidRPr="02C8521B">
              <w:rPr>
                <w:rFonts w:ascii="Arial" w:hAnsi="Arial" w:cs="Arial"/>
                <w:color w:val="000000" w:themeColor="text1"/>
                <w:sz w:val="18"/>
                <w:szCs w:val="18"/>
              </w:rPr>
              <w:t>󠆈1</w:t>
            </w:r>
          </w:p>
        </w:tc>
        <w:tc>
          <w:tcPr>
            <w:tcW w:w="2403" w:type="dxa"/>
            <w:tcBorders>
              <w:top w:val="single" w:sz="12" w:space="0" w:color="auto"/>
            </w:tcBorders>
          </w:tcPr>
          <w:p w14:paraId="68A3B0BB" w14:textId="77777777" w:rsidR="00112869" w:rsidRPr="00C35018" w:rsidRDefault="00112869" w:rsidP="002C3CFF">
            <w:pPr>
              <w:rPr>
                <w:rFonts w:ascii="Arial" w:hAnsi="Arial" w:cs="Arial"/>
                <w:color w:val="000000" w:themeColor="text1"/>
                <w:sz w:val="18"/>
                <w:szCs w:val="18"/>
              </w:rPr>
            </w:pPr>
            <w:r w:rsidRPr="00C35018">
              <w:rPr>
                <w:rFonts w:ascii="Arial" w:hAnsi="Arial" w:cs="Arial"/>
                <w:color w:val="000000" w:themeColor="text1"/>
                <w:sz w:val="18"/>
                <w:szCs w:val="18"/>
              </w:rPr>
              <w:t>Demonstrate effective and appropriate written communication (WCL)</w:t>
            </w:r>
          </w:p>
        </w:tc>
        <w:tc>
          <w:tcPr>
            <w:tcW w:w="6596" w:type="dxa"/>
            <w:tcBorders>
              <w:top w:val="single" w:sz="12" w:space="0" w:color="auto"/>
            </w:tcBorders>
          </w:tcPr>
          <w:p w14:paraId="6ABFDBC2" w14:textId="77777777" w:rsidR="00112869" w:rsidRPr="00C35018" w:rsidRDefault="00112869" w:rsidP="002C3CFF">
            <w:pPr>
              <w:rPr>
                <w:rFonts w:ascii="Arial" w:hAnsi="Arial" w:cs="Arial"/>
                <w:color w:val="000000" w:themeColor="text1"/>
                <w:sz w:val="18"/>
                <w:szCs w:val="18"/>
              </w:rPr>
            </w:pPr>
          </w:p>
        </w:tc>
      </w:tr>
      <w:tr w:rsidR="00112869" w:rsidRPr="00C35018" w14:paraId="4C028857" w14:textId="77777777" w:rsidTr="002C3CFF">
        <w:trPr>
          <w:trHeight w:val="253"/>
        </w:trPr>
        <w:tc>
          <w:tcPr>
            <w:tcW w:w="490" w:type="dxa"/>
          </w:tcPr>
          <w:p w14:paraId="11900BD8" w14:textId="77777777" w:rsidR="00112869" w:rsidRPr="00C35018" w:rsidRDefault="00112869" w:rsidP="002C3CFF">
            <w:pPr>
              <w:rPr>
                <w:rFonts w:ascii="Arial" w:hAnsi="Arial" w:cs="Arial"/>
                <w:color w:val="000000" w:themeColor="text1"/>
                <w:sz w:val="18"/>
                <w:szCs w:val="18"/>
              </w:rPr>
            </w:pPr>
            <w:r w:rsidRPr="02C8521B">
              <w:rPr>
                <w:rFonts w:ascii="Arial" w:hAnsi="Arial" w:cs="Arial"/>
                <w:color w:val="000000" w:themeColor="text1"/>
                <w:sz w:val="18"/>
                <w:szCs w:val="18"/>
              </w:rPr>
              <w:t>󠆈2</w:t>
            </w:r>
          </w:p>
        </w:tc>
        <w:tc>
          <w:tcPr>
            <w:tcW w:w="2403" w:type="dxa"/>
          </w:tcPr>
          <w:p w14:paraId="5E231AE9" w14:textId="77777777" w:rsidR="00112869" w:rsidRPr="00C35018" w:rsidRDefault="00112869" w:rsidP="002C3CFF">
            <w:pPr>
              <w:rPr>
                <w:rFonts w:ascii="Arial" w:hAnsi="Arial" w:cs="Arial"/>
                <w:color w:val="000000" w:themeColor="text1"/>
                <w:sz w:val="18"/>
                <w:szCs w:val="18"/>
              </w:rPr>
            </w:pPr>
            <w:hyperlink r:id="rId12" w:history="1">
              <w:r w:rsidRPr="002A1B89">
                <w:rPr>
                  <w:rStyle w:val="Hyperlink"/>
                  <w:rFonts w:ascii="Arial" w:hAnsi="Arial" w:cs="Arial"/>
                  <w:sz w:val="18"/>
                  <w:szCs w:val="18"/>
                </w:rPr>
                <w:t>Demonstrate effective and appropriate oral and digital communication (ORL)</w:t>
              </w:r>
            </w:hyperlink>
          </w:p>
        </w:tc>
        <w:tc>
          <w:tcPr>
            <w:tcW w:w="6596" w:type="dxa"/>
          </w:tcPr>
          <w:p w14:paraId="03CC3464" w14:textId="77777777" w:rsidR="00112869" w:rsidRPr="00C35018" w:rsidRDefault="00112869" w:rsidP="002C3CFF">
            <w:pPr>
              <w:rPr>
                <w:rFonts w:ascii="Arial" w:hAnsi="Arial" w:cs="Arial"/>
                <w:color w:val="000000" w:themeColor="text1"/>
                <w:sz w:val="18"/>
                <w:szCs w:val="18"/>
              </w:rPr>
            </w:pPr>
          </w:p>
        </w:tc>
      </w:tr>
      <w:tr w:rsidR="00112869" w:rsidRPr="00C35018" w14:paraId="7286246B" w14:textId="77777777" w:rsidTr="002C3CFF">
        <w:trPr>
          <w:trHeight w:val="253"/>
        </w:trPr>
        <w:tc>
          <w:tcPr>
            <w:tcW w:w="490" w:type="dxa"/>
          </w:tcPr>
          <w:p w14:paraId="18354B4C" w14:textId="77777777" w:rsidR="00112869" w:rsidRPr="00C35018" w:rsidRDefault="00112869" w:rsidP="002C3CFF">
            <w:pPr>
              <w:rPr>
                <w:rFonts w:ascii="Arial" w:hAnsi="Arial" w:cs="Arial"/>
                <w:color w:val="000000" w:themeColor="text1"/>
                <w:sz w:val="18"/>
                <w:szCs w:val="18"/>
              </w:rPr>
            </w:pPr>
            <w:r w:rsidRPr="02C8521B">
              <w:rPr>
                <w:rFonts w:ascii="Arial" w:hAnsi="Arial" w:cs="Arial"/>
                <w:color w:val="000000" w:themeColor="text1"/>
                <w:sz w:val="18"/>
                <w:szCs w:val="18"/>
              </w:rPr>
              <w:t>󠆈3</w:t>
            </w:r>
          </w:p>
        </w:tc>
        <w:tc>
          <w:tcPr>
            <w:tcW w:w="2403" w:type="dxa"/>
          </w:tcPr>
          <w:p w14:paraId="4F966658" w14:textId="77777777" w:rsidR="00112869" w:rsidRPr="00C35018" w:rsidRDefault="00112869" w:rsidP="002C3CFF">
            <w:pPr>
              <w:rPr>
                <w:rFonts w:ascii="Arial" w:hAnsi="Arial" w:cs="Arial"/>
                <w:color w:val="000000" w:themeColor="text1"/>
                <w:sz w:val="18"/>
                <w:szCs w:val="18"/>
              </w:rPr>
            </w:pPr>
            <w:r w:rsidRPr="00C35018">
              <w:rPr>
                <w:rFonts w:ascii="Arial" w:hAnsi="Arial" w:cs="Arial"/>
                <w:color w:val="000000" w:themeColor="text1"/>
                <w:sz w:val="18"/>
                <w:szCs w:val="18"/>
              </w:rPr>
              <w:t>Demonstrate and apply information literacy (ILL)</w:t>
            </w:r>
          </w:p>
        </w:tc>
        <w:tc>
          <w:tcPr>
            <w:tcW w:w="6596" w:type="dxa"/>
          </w:tcPr>
          <w:p w14:paraId="57E11F99" w14:textId="77777777" w:rsidR="00112869" w:rsidRPr="00C35018" w:rsidRDefault="00112869" w:rsidP="002C3CFF">
            <w:pPr>
              <w:rPr>
                <w:rFonts w:ascii="Arial" w:hAnsi="Arial" w:cs="Arial"/>
                <w:color w:val="000000" w:themeColor="text1"/>
                <w:sz w:val="18"/>
                <w:szCs w:val="18"/>
              </w:rPr>
            </w:pPr>
          </w:p>
        </w:tc>
      </w:tr>
      <w:tr w:rsidR="00112869" w:rsidRPr="00C35018" w14:paraId="60AC263E" w14:textId="77777777" w:rsidTr="002C3CFF">
        <w:trPr>
          <w:trHeight w:val="2570"/>
        </w:trPr>
        <w:tc>
          <w:tcPr>
            <w:tcW w:w="490" w:type="dxa"/>
          </w:tcPr>
          <w:p w14:paraId="1F301608" w14:textId="77777777" w:rsidR="00112869" w:rsidRPr="00C35018" w:rsidRDefault="00112869" w:rsidP="002C3CFF">
            <w:pPr>
              <w:rPr>
                <w:rFonts w:ascii="Arial" w:hAnsi="Arial" w:cs="Arial"/>
                <w:color w:val="000000" w:themeColor="text1"/>
                <w:sz w:val="18"/>
                <w:szCs w:val="18"/>
              </w:rPr>
            </w:pPr>
            <w:r w:rsidRPr="02C8521B">
              <w:rPr>
                <w:rFonts w:ascii="Arial" w:hAnsi="Arial" w:cs="Arial"/>
                <w:color w:val="000000" w:themeColor="text1"/>
                <w:sz w:val="18"/>
                <w:szCs w:val="18"/>
              </w:rPr>
              <w:t>󠆈4</w:t>
            </w:r>
          </w:p>
        </w:tc>
        <w:tc>
          <w:tcPr>
            <w:tcW w:w="2403" w:type="dxa"/>
          </w:tcPr>
          <w:p w14:paraId="12C9FFCF" w14:textId="77777777" w:rsidR="00112869" w:rsidRDefault="00112869" w:rsidP="002C3CFF">
            <w:pPr>
              <w:rPr>
                <w:rFonts w:ascii="Arial" w:hAnsi="Arial" w:cs="Arial"/>
                <w:color w:val="000000" w:themeColor="text1"/>
                <w:sz w:val="18"/>
                <w:szCs w:val="18"/>
              </w:rPr>
            </w:pPr>
            <w:hyperlink r:id="rId13" w:history="1">
              <w:r w:rsidRPr="002A1B89">
                <w:rPr>
                  <w:rStyle w:val="Hyperlink"/>
                  <w:rFonts w:ascii="Arial" w:hAnsi="Arial" w:cs="Arial"/>
                  <w:sz w:val="18"/>
                  <w:szCs w:val="18"/>
                </w:rPr>
                <w:t>Analyze and interpret quantitative data (QLL)</w:t>
              </w:r>
            </w:hyperlink>
          </w:p>
          <w:p w14:paraId="6A6765F0" w14:textId="77777777" w:rsidR="00112869" w:rsidRPr="00C35018" w:rsidRDefault="00112869" w:rsidP="002C3CFF">
            <w:pPr>
              <w:rPr>
                <w:rFonts w:ascii="Arial" w:hAnsi="Arial" w:cs="Arial"/>
                <w:i/>
                <w:iCs/>
                <w:color w:val="000000" w:themeColor="text1"/>
                <w:sz w:val="13"/>
                <w:szCs w:val="13"/>
              </w:rPr>
            </w:pPr>
            <w:r w:rsidRPr="02C8521B">
              <w:rPr>
                <w:rFonts w:ascii="Arial" w:hAnsi="Arial" w:cs="Arial"/>
                <w:b/>
                <w:bCs/>
                <w:i/>
                <w:iCs/>
                <w:color w:val="000000" w:themeColor="text1"/>
                <w:sz w:val="13"/>
                <w:szCs w:val="13"/>
              </w:rPr>
              <w:t>Choose 2</w:t>
            </w:r>
            <w:r w:rsidRPr="02C8521B">
              <w:rPr>
                <w:rFonts w:ascii="Arial" w:hAnsi="Arial" w:cs="Arial"/>
                <w:i/>
                <w:iCs/>
                <w:color w:val="000000" w:themeColor="text1"/>
                <w:sz w:val="13"/>
                <w:szCs w:val="13"/>
              </w:rPr>
              <w:t xml:space="preserve"> of 5 possible criteria</w:t>
            </w:r>
          </w:p>
          <w:p w14:paraId="1BBE9BCE" w14:textId="77777777" w:rsidR="00112869" w:rsidRPr="00C35018" w:rsidRDefault="00112869" w:rsidP="00112869">
            <w:pPr>
              <w:pStyle w:val="ListParagraph"/>
              <w:numPr>
                <w:ilvl w:val="0"/>
                <w:numId w:val="3"/>
              </w:numPr>
              <w:rPr>
                <w:rFonts w:ascii="Arial" w:hAnsi="Arial" w:cs="Arial"/>
                <w:i/>
                <w:iCs/>
                <w:color w:val="000000" w:themeColor="text1"/>
                <w:sz w:val="13"/>
                <w:szCs w:val="13"/>
              </w:rPr>
            </w:pPr>
            <w:r w:rsidRPr="00C35018">
              <w:rPr>
                <w:rFonts w:ascii="Arial" w:hAnsi="Arial" w:cs="Arial"/>
                <w:i/>
                <w:iCs/>
                <w:color w:val="000000" w:themeColor="text1"/>
                <w:sz w:val="13"/>
                <w:szCs w:val="13"/>
              </w:rPr>
              <w:t>Data collection and interpretation process</w:t>
            </w:r>
          </w:p>
          <w:p w14:paraId="7A6BEBB9" w14:textId="77777777" w:rsidR="00112869" w:rsidRPr="00C35018" w:rsidRDefault="00112869" w:rsidP="00112869">
            <w:pPr>
              <w:pStyle w:val="ListParagraph"/>
              <w:numPr>
                <w:ilvl w:val="0"/>
                <w:numId w:val="3"/>
              </w:numPr>
              <w:rPr>
                <w:rFonts w:ascii="Arial" w:hAnsi="Arial" w:cs="Arial"/>
                <w:i/>
                <w:iCs/>
                <w:color w:val="000000" w:themeColor="text1"/>
                <w:sz w:val="13"/>
                <w:szCs w:val="13"/>
              </w:rPr>
            </w:pPr>
            <w:r w:rsidRPr="00C35018">
              <w:rPr>
                <w:rFonts w:ascii="Arial" w:hAnsi="Arial" w:cs="Arial"/>
                <w:i/>
                <w:iCs/>
                <w:color w:val="000000" w:themeColor="text1"/>
                <w:sz w:val="13"/>
                <w:szCs w:val="13"/>
              </w:rPr>
              <w:t>Quantitative data analysis</w:t>
            </w:r>
          </w:p>
          <w:p w14:paraId="193F19C3" w14:textId="77777777" w:rsidR="00112869" w:rsidRPr="00C35018" w:rsidRDefault="00112869" w:rsidP="00112869">
            <w:pPr>
              <w:pStyle w:val="ListParagraph"/>
              <w:numPr>
                <w:ilvl w:val="0"/>
                <w:numId w:val="3"/>
              </w:numPr>
              <w:rPr>
                <w:rFonts w:ascii="Arial" w:hAnsi="Arial" w:cs="Arial"/>
                <w:i/>
                <w:iCs/>
                <w:color w:val="000000" w:themeColor="text1"/>
                <w:sz w:val="13"/>
                <w:szCs w:val="13"/>
              </w:rPr>
            </w:pPr>
            <w:r w:rsidRPr="00C35018">
              <w:rPr>
                <w:rFonts w:ascii="Arial" w:hAnsi="Arial" w:cs="Arial"/>
                <w:i/>
                <w:iCs/>
                <w:color w:val="000000" w:themeColor="text1"/>
                <w:sz w:val="13"/>
                <w:szCs w:val="13"/>
              </w:rPr>
              <w:t>Understand different types of modeling techniques</w:t>
            </w:r>
          </w:p>
          <w:p w14:paraId="24CC0391" w14:textId="77777777" w:rsidR="00112869" w:rsidRPr="00C35018" w:rsidRDefault="00112869" w:rsidP="00112869">
            <w:pPr>
              <w:pStyle w:val="ListParagraph"/>
              <w:numPr>
                <w:ilvl w:val="0"/>
                <w:numId w:val="3"/>
              </w:numPr>
              <w:rPr>
                <w:rFonts w:ascii="Arial" w:hAnsi="Arial" w:cs="Arial"/>
                <w:i/>
                <w:iCs/>
                <w:color w:val="000000" w:themeColor="text1"/>
                <w:sz w:val="13"/>
                <w:szCs w:val="13"/>
              </w:rPr>
            </w:pPr>
            <w:r w:rsidRPr="00C35018">
              <w:rPr>
                <w:rFonts w:ascii="Arial" w:hAnsi="Arial" w:cs="Arial"/>
                <w:i/>
                <w:iCs/>
                <w:color w:val="000000" w:themeColor="text1"/>
                <w:sz w:val="13"/>
                <w:szCs w:val="13"/>
              </w:rPr>
              <w:t>Perform mathematical calculations in order to solve problems</w:t>
            </w:r>
          </w:p>
          <w:p w14:paraId="41B18E38" w14:textId="77777777" w:rsidR="00112869" w:rsidRPr="00693F5D" w:rsidRDefault="00112869" w:rsidP="00112869">
            <w:pPr>
              <w:pStyle w:val="ListParagraph"/>
              <w:numPr>
                <w:ilvl w:val="0"/>
                <w:numId w:val="3"/>
              </w:numPr>
              <w:rPr>
                <w:rFonts w:ascii="Arial" w:hAnsi="Arial" w:cs="Arial"/>
                <w:i/>
                <w:iCs/>
                <w:color w:val="000000" w:themeColor="text1"/>
                <w:sz w:val="13"/>
                <w:szCs w:val="13"/>
              </w:rPr>
            </w:pPr>
            <w:r w:rsidRPr="00C35018">
              <w:rPr>
                <w:rFonts w:ascii="Arial" w:hAnsi="Arial" w:cs="Arial"/>
                <w:i/>
                <w:iCs/>
                <w:color w:val="000000" w:themeColor="text1"/>
                <w:sz w:val="13"/>
                <w:szCs w:val="13"/>
              </w:rPr>
              <w:t>Interpret mathematical representations (e.g. equations, graphs, diagrams, word descriptions)</w:t>
            </w:r>
          </w:p>
        </w:tc>
        <w:tc>
          <w:tcPr>
            <w:tcW w:w="6596" w:type="dxa"/>
          </w:tcPr>
          <w:p w14:paraId="53A9CB31" w14:textId="77777777" w:rsidR="00112869" w:rsidRPr="00C35018" w:rsidRDefault="00112869" w:rsidP="002C3CFF">
            <w:pPr>
              <w:rPr>
                <w:rFonts w:ascii="Arial" w:hAnsi="Arial" w:cs="Arial"/>
                <w:color w:val="000000" w:themeColor="text1"/>
                <w:sz w:val="16"/>
                <w:szCs w:val="16"/>
              </w:rPr>
            </w:pPr>
            <w:r w:rsidRPr="02C8521B">
              <w:rPr>
                <w:rFonts w:ascii="Arial" w:hAnsi="Arial" w:cs="Arial"/>
                <w:color w:val="000000" w:themeColor="text1"/>
                <w:sz w:val="18"/>
                <w:szCs w:val="18"/>
              </w:rPr>
              <w:t xml:space="preserve">If selected, this choice requires two selections. </w:t>
            </w:r>
            <w:r w:rsidRPr="02C8521B">
              <w:rPr>
                <w:rFonts w:ascii="Arial" w:hAnsi="Arial" w:cs="Arial"/>
                <w:color w:val="000000" w:themeColor="text1"/>
                <w:sz w:val="16"/>
                <w:szCs w:val="16"/>
              </w:rPr>
              <w:t>Describe the assessment in detail.</w:t>
            </w:r>
          </w:p>
          <w:p w14:paraId="33E4F044" w14:textId="77777777" w:rsidR="00112869" w:rsidRPr="00C35018" w:rsidRDefault="00112869" w:rsidP="002C3CFF">
            <w:pPr>
              <w:rPr>
                <w:rFonts w:ascii="Arial" w:hAnsi="Arial" w:cs="Arial"/>
                <w:color w:val="000000" w:themeColor="text1"/>
                <w:sz w:val="18"/>
                <w:szCs w:val="18"/>
              </w:rPr>
            </w:pPr>
          </w:p>
          <w:p w14:paraId="70E235E5" w14:textId="77777777" w:rsidR="00112869" w:rsidRPr="00C35018" w:rsidRDefault="00112869" w:rsidP="002C3CFF">
            <w:pPr>
              <w:rPr>
                <w:rFonts w:ascii="Arial" w:hAnsi="Arial" w:cs="Arial"/>
                <w:color w:val="000000" w:themeColor="text1"/>
                <w:sz w:val="18"/>
                <w:szCs w:val="18"/>
              </w:rPr>
            </w:pPr>
            <w:r w:rsidRPr="02C8521B">
              <w:rPr>
                <w:rFonts w:ascii="Arial" w:hAnsi="Arial" w:cs="Arial"/>
                <w:color w:val="000000" w:themeColor="text1"/>
                <w:sz w:val="18"/>
                <w:szCs w:val="18"/>
              </w:rPr>
              <w:t>1.</w:t>
            </w:r>
          </w:p>
          <w:p w14:paraId="313A8030" w14:textId="77777777" w:rsidR="00112869" w:rsidRPr="00C35018" w:rsidRDefault="00112869" w:rsidP="002C3CFF">
            <w:pPr>
              <w:rPr>
                <w:rFonts w:ascii="Arial" w:hAnsi="Arial" w:cs="Arial"/>
                <w:color w:val="000000" w:themeColor="text1"/>
                <w:sz w:val="18"/>
                <w:szCs w:val="18"/>
              </w:rPr>
            </w:pPr>
          </w:p>
          <w:p w14:paraId="2C547DCA" w14:textId="77777777" w:rsidR="00112869" w:rsidRPr="00C35018" w:rsidRDefault="00112869" w:rsidP="002C3CFF">
            <w:pPr>
              <w:rPr>
                <w:rFonts w:ascii="Arial" w:hAnsi="Arial" w:cs="Arial"/>
                <w:color w:val="000000" w:themeColor="text1"/>
                <w:sz w:val="18"/>
                <w:szCs w:val="18"/>
              </w:rPr>
            </w:pPr>
          </w:p>
          <w:p w14:paraId="406A8BBE" w14:textId="77777777" w:rsidR="00112869" w:rsidRPr="00C35018" w:rsidRDefault="00112869" w:rsidP="002C3CFF">
            <w:pPr>
              <w:rPr>
                <w:rFonts w:ascii="Arial" w:hAnsi="Arial" w:cs="Arial"/>
                <w:color w:val="000000" w:themeColor="text1"/>
                <w:sz w:val="18"/>
                <w:szCs w:val="18"/>
              </w:rPr>
            </w:pPr>
          </w:p>
          <w:p w14:paraId="527FDE4D" w14:textId="77777777" w:rsidR="00112869" w:rsidRPr="00C35018" w:rsidRDefault="00112869" w:rsidP="002C3CFF">
            <w:pPr>
              <w:rPr>
                <w:rFonts w:ascii="Arial" w:hAnsi="Arial" w:cs="Arial"/>
                <w:color w:val="000000" w:themeColor="text1"/>
                <w:sz w:val="18"/>
                <w:szCs w:val="18"/>
              </w:rPr>
            </w:pPr>
          </w:p>
          <w:p w14:paraId="0E80077E" w14:textId="77777777" w:rsidR="00112869" w:rsidRPr="00C35018" w:rsidRDefault="00112869" w:rsidP="002C3CFF">
            <w:pPr>
              <w:rPr>
                <w:rFonts w:ascii="Arial" w:hAnsi="Arial" w:cs="Arial"/>
                <w:color w:val="000000" w:themeColor="text1"/>
                <w:sz w:val="18"/>
                <w:szCs w:val="18"/>
              </w:rPr>
            </w:pPr>
            <w:r w:rsidRPr="02C8521B">
              <w:rPr>
                <w:rFonts w:ascii="Arial" w:hAnsi="Arial" w:cs="Arial"/>
                <w:color w:val="000000" w:themeColor="text1"/>
                <w:sz w:val="18"/>
                <w:szCs w:val="18"/>
              </w:rPr>
              <w:t>2.</w:t>
            </w:r>
          </w:p>
        </w:tc>
      </w:tr>
      <w:tr w:rsidR="00112869" w:rsidRPr="00C35018" w14:paraId="08C8DC81" w14:textId="77777777" w:rsidTr="002C3CFF">
        <w:trPr>
          <w:trHeight w:val="253"/>
        </w:trPr>
        <w:tc>
          <w:tcPr>
            <w:tcW w:w="490" w:type="dxa"/>
          </w:tcPr>
          <w:p w14:paraId="4743FE93" w14:textId="77777777" w:rsidR="00112869" w:rsidRPr="00C35018" w:rsidRDefault="00112869" w:rsidP="002C3CFF">
            <w:pPr>
              <w:rPr>
                <w:rFonts w:ascii="Arial" w:hAnsi="Arial" w:cs="Arial"/>
                <w:color w:val="000000" w:themeColor="text1"/>
                <w:sz w:val="18"/>
                <w:szCs w:val="18"/>
              </w:rPr>
            </w:pPr>
            <w:r w:rsidRPr="02C8521B">
              <w:rPr>
                <w:rFonts w:ascii="Arial" w:hAnsi="Arial" w:cs="Arial"/>
                <w:color w:val="000000" w:themeColor="text1"/>
                <w:sz w:val="18"/>
                <w:szCs w:val="18"/>
              </w:rPr>
              <w:t>󠆈5</w:t>
            </w:r>
          </w:p>
        </w:tc>
        <w:tc>
          <w:tcPr>
            <w:tcW w:w="2403" w:type="dxa"/>
          </w:tcPr>
          <w:p w14:paraId="168A3661" w14:textId="77777777" w:rsidR="00112869" w:rsidRDefault="00112869" w:rsidP="002C3CFF">
            <w:pPr>
              <w:rPr>
                <w:rFonts w:ascii="Arial" w:hAnsi="Arial" w:cs="Arial"/>
                <w:color w:val="000000" w:themeColor="text1"/>
                <w:sz w:val="18"/>
                <w:szCs w:val="18"/>
              </w:rPr>
            </w:pPr>
            <w:hyperlink r:id="rId14" w:history="1">
              <w:r w:rsidRPr="002A1B89">
                <w:rPr>
                  <w:rStyle w:val="Hyperlink"/>
                  <w:rFonts w:ascii="Arial" w:hAnsi="Arial" w:cs="Arial"/>
                  <w:sz w:val="18"/>
                  <w:szCs w:val="18"/>
                </w:rPr>
                <w:t>Develop creative and critical thinking (CCL)</w:t>
              </w:r>
            </w:hyperlink>
          </w:p>
          <w:p w14:paraId="4F54ED12" w14:textId="77777777" w:rsidR="00112869" w:rsidRPr="00494A0E" w:rsidRDefault="00112869" w:rsidP="002C3CFF">
            <w:pPr>
              <w:rPr>
                <w:rFonts w:ascii="Arial" w:hAnsi="Arial" w:cs="Arial"/>
                <w:i/>
                <w:iCs/>
                <w:color w:val="000000" w:themeColor="text1"/>
                <w:sz w:val="16"/>
                <w:szCs w:val="16"/>
              </w:rPr>
            </w:pPr>
            <w:r w:rsidRPr="02C8521B">
              <w:rPr>
                <w:rFonts w:ascii="Arial" w:hAnsi="Arial" w:cs="Arial"/>
                <w:i/>
                <w:iCs/>
                <w:color w:val="000000" w:themeColor="text1"/>
                <w:sz w:val="13"/>
                <w:szCs w:val="13"/>
              </w:rPr>
              <w:t xml:space="preserve">Choose </w:t>
            </w:r>
            <w:r w:rsidRPr="02C8521B">
              <w:rPr>
                <w:rFonts w:ascii="Arial" w:hAnsi="Arial" w:cs="Arial"/>
                <w:b/>
                <w:bCs/>
                <w:i/>
                <w:iCs/>
                <w:color w:val="000000" w:themeColor="text1"/>
                <w:sz w:val="13"/>
                <w:szCs w:val="13"/>
              </w:rPr>
              <w:t xml:space="preserve">One </w:t>
            </w:r>
            <w:r w:rsidRPr="02C8521B">
              <w:rPr>
                <w:rFonts w:ascii="Arial" w:hAnsi="Arial" w:cs="Arial"/>
                <w:i/>
                <w:iCs/>
                <w:color w:val="000000" w:themeColor="text1"/>
                <w:sz w:val="13"/>
                <w:szCs w:val="13"/>
              </w:rPr>
              <w:t xml:space="preserve">Option </w:t>
            </w:r>
          </w:p>
          <w:p w14:paraId="0817B079" w14:textId="77777777" w:rsidR="00112869" w:rsidRPr="00494A0E" w:rsidRDefault="00112869" w:rsidP="00112869">
            <w:pPr>
              <w:pStyle w:val="ListParagraph"/>
              <w:numPr>
                <w:ilvl w:val="0"/>
                <w:numId w:val="2"/>
              </w:numPr>
              <w:rPr>
                <w:rFonts w:ascii="Arial" w:hAnsi="Arial" w:cs="Arial"/>
                <w:i/>
                <w:iCs/>
                <w:color w:val="000000" w:themeColor="text1"/>
                <w:sz w:val="13"/>
                <w:szCs w:val="13"/>
              </w:rPr>
            </w:pPr>
            <w:r w:rsidRPr="00494A0E">
              <w:rPr>
                <w:rFonts w:ascii="Arial" w:hAnsi="Arial" w:cs="Arial"/>
                <w:i/>
                <w:iCs/>
                <w:color w:val="000000" w:themeColor="text1"/>
                <w:sz w:val="13"/>
                <w:szCs w:val="13"/>
              </w:rPr>
              <w:t xml:space="preserve">Option 1 </w:t>
            </w:r>
            <w:r w:rsidRPr="00494A0E">
              <w:rPr>
                <w:rFonts w:ascii="Arial" w:hAnsi="Arial" w:cs="Arial"/>
                <w:b/>
                <w:bCs/>
                <w:i/>
                <w:iCs/>
                <w:color w:val="000000" w:themeColor="text1"/>
                <w:sz w:val="13"/>
                <w:szCs w:val="13"/>
              </w:rPr>
              <w:t>Creativity</w:t>
            </w:r>
          </w:p>
          <w:p w14:paraId="0FD9B8C6" w14:textId="77777777" w:rsidR="00112869" w:rsidRPr="00C72AA2" w:rsidRDefault="00112869" w:rsidP="00112869">
            <w:pPr>
              <w:pStyle w:val="ListParagraph"/>
              <w:numPr>
                <w:ilvl w:val="0"/>
                <w:numId w:val="2"/>
              </w:numPr>
              <w:rPr>
                <w:rFonts w:ascii="Arial" w:hAnsi="Arial" w:cs="Arial"/>
                <w:i/>
                <w:iCs/>
                <w:color w:val="000000" w:themeColor="text1"/>
                <w:sz w:val="13"/>
                <w:szCs w:val="13"/>
              </w:rPr>
            </w:pPr>
            <w:r w:rsidRPr="00494A0E">
              <w:rPr>
                <w:rFonts w:ascii="Arial" w:hAnsi="Arial" w:cs="Arial"/>
                <w:i/>
                <w:iCs/>
                <w:color w:val="000000" w:themeColor="text1"/>
                <w:sz w:val="13"/>
                <w:szCs w:val="13"/>
              </w:rPr>
              <w:t xml:space="preserve">Option 2: </w:t>
            </w:r>
            <w:r w:rsidRPr="00494A0E">
              <w:rPr>
                <w:rFonts w:ascii="Arial" w:hAnsi="Arial" w:cs="Arial"/>
                <w:b/>
                <w:bCs/>
                <w:i/>
                <w:iCs/>
                <w:color w:val="000000" w:themeColor="text1"/>
                <w:sz w:val="13"/>
                <w:szCs w:val="13"/>
              </w:rPr>
              <w:t>Critical Thinking</w:t>
            </w:r>
          </w:p>
        </w:tc>
        <w:tc>
          <w:tcPr>
            <w:tcW w:w="6596" w:type="dxa"/>
          </w:tcPr>
          <w:p w14:paraId="2E923ADB" w14:textId="77777777" w:rsidR="00112869" w:rsidRPr="00C35018" w:rsidRDefault="00112869" w:rsidP="002C3CFF">
            <w:pPr>
              <w:rPr>
                <w:rFonts w:ascii="Arial" w:hAnsi="Arial" w:cs="Arial"/>
                <w:color w:val="000000" w:themeColor="text1"/>
                <w:sz w:val="16"/>
                <w:szCs w:val="16"/>
              </w:rPr>
            </w:pPr>
            <w:r w:rsidRPr="02C8521B">
              <w:rPr>
                <w:rFonts w:ascii="Arial" w:hAnsi="Arial" w:cs="Arial"/>
                <w:color w:val="000000" w:themeColor="text1"/>
                <w:sz w:val="18"/>
                <w:szCs w:val="18"/>
              </w:rPr>
              <w:t xml:space="preserve">If selected, choose 1 or 2. </w:t>
            </w:r>
            <w:r w:rsidRPr="02C8521B">
              <w:rPr>
                <w:rFonts w:ascii="Arial" w:hAnsi="Arial" w:cs="Arial"/>
                <w:color w:val="000000" w:themeColor="text1"/>
                <w:sz w:val="16"/>
                <w:szCs w:val="16"/>
              </w:rPr>
              <w:t>Describe the assessment in detail.</w:t>
            </w:r>
          </w:p>
          <w:p w14:paraId="3AE89C81" w14:textId="77777777" w:rsidR="00112869" w:rsidRPr="00C35018" w:rsidRDefault="00112869" w:rsidP="002C3CFF">
            <w:pPr>
              <w:rPr>
                <w:rFonts w:ascii="Arial" w:hAnsi="Arial" w:cs="Arial"/>
                <w:color w:val="000000" w:themeColor="text1"/>
                <w:sz w:val="18"/>
                <w:szCs w:val="18"/>
              </w:rPr>
            </w:pPr>
          </w:p>
        </w:tc>
      </w:tr>
      <w:tr w:rsidR="00112869" w:rsidRPr="00C35018" w14:paraId="4BE17882" w14:textId="77777777" w:rsidTr="002C3CFF">
        <w:trPr>
          <w:trHeight w:val="253"/>
        </w:trPr>
        <w:tc>
          <w:tcPr>
            <w:tcW w:w="490" w:type="dxa"/>
          </w:tcPr>
          <w:p w14:paraId="1CBFF9F6" w14:textId="77777777" w:rsidR="00112869" w:rsidRPr="00C35018" w:rsidRDefault="00112869" w:rsidP="002C3CFF">
            <w:pPr>
              <w:rPr>
                <w:rFonts w:ascii="Arial" w:hAnsi="Arial" w:cs="Arial"/>
                <w:color w:val="000000" w:themeColor="text1"/>
                <w:sz w:val="18"/>
                <w:szCs w:val="18"/>
              </w:rPr>
            </w:pPr>
            <w:r w:rsidRPr="02C8521B">
              <w:rPr>
                <w:rFonts w:ascii="Arial" w:hAnsi="Arial" w:cs="Arial"/>
                <w:color w:val="000000" w:themeColor="text1"/>
                <w:sz w:val="18"/>
                <w:szCs w:val="18"/>
              </w:rPr>
              <w:t>󠆈6</w:t>
            </w:r>
          </w:p>
        </w:tc>
        <w:tc>
          <w:tcPr>
            <w:tcW w:w="2403" w:type="dxa"/>
          </w:tcPr>
          <w:p w14:paraId="0BE51595" w14:textId="77777777" w:rsidR="00112869" w:rsidRPr="00C35018" w:rsidRDefault="00112869" w:rsidP="002C3CFF">
            <w:pPr>
              <w:rPr>
                <w:rFonts w:ascii="Arial" w:hAnsi="Arial" w:cs="Arial"/>
                <w:color w:val="000000" w:themeColor="text1"/>
                <w:sz w:val="18"/>
                <w:szCs w:val="18"/>
              </w:rPr>
            </w:pPr>
            <w:hyperlink r:id="rId15" w:history="1">
              <w:r w:rsidRPr="002A1B89">
                <w:rPr>
                  <w:rStyle w:val="Hyperlink"/>
                  <w:rFonts w:ascii="Arial" w:hAnsi="Arial" w:cs="Arial"/>
                  <w:sz w:val="18"/>
                  <w:szCs w:val="18"/>
                </w:rPr>
                <w:t>Increase foundational  knowledge of the Social Sciences, Humanities, or the Arts (IFKL)</w:t>
              </w:r>
            </w:hyperlink>
          </w:p>
        </w:tc>
        <w:tc>
          <w:tcPr>
            <w:tcW w:w="6596" w:type="dxa"/>
          </w:tcPr>
          <w:p w14:paraId="259A613E" w14:textId="77777777" w:rsidR="00112869" w:rsidRPr="00112869" w:rsidRDefault="00112869" w:rsidP="00112869">
            <w:pPr>
              <w:numPr>
                <w:ilvl w:val="0"/>
                <w:numId w:val="4"/>
              </w:numPr>
              <w:rPr>
                <w:rFonts w:ascii="Arial" w:hAnsi="Arial" w:cs="Arial"/>
                <w:b/>
                <w:bCs/>
                <w:color w:val="000000" w:themeColor="text1"/>
                <w:sz w:val="18"/>
                <w:szCs w:val="18"/>
              </w:rPr>
            </w:pPr>
            <w:r w:rsidRPr="00112869">
              <w:rPr>
                <w:rFonts w:ascii="Arial" w:hAnsi="Arial" w:cs="Arial"/>
                <w:color w:val="000000" w:themeColor="text1"/>
                <w:sz w:val="18"/>
                <w:szCs w:val="18"/>
              </w:rPr>
              <w:t>Test (multiple choice and/or short answer) to evaluate understanding of key concepts after each module or at a similar interval. The test average will be used as the evaluation for this SLO. </w:t>
            </w:r>
            <w:r w:rsidRPr="00112869">
              <w:rPr>
                <w:rFonts w:ascii="Arial" w:hAnsi="Arial" w:cs="Arial"/>
                <w:b/>
                <w:bCs/>
                <w:color w:val="000000" w:themeColor="text1"/>
                <w:sz w:val="18"/>
                <w:szCs w:val="18"/>
              </w:rPr>
              <w:t> </w:t>
            </w:r>
          </w:p>
          <w:p w14:paraId="2E916077" w14:textId="77777777" w:rsidR="00112869" w:rsidRPr="00112869" w:rsidRDefault="00112869" w:rsidP="00112869">
            <w:pPr>
              <w:numPr>
                <w:ilvl w:val="0"/>
                <w:numId w:val="5"/>
              </w:numPr>
              <w:rPr>
                <w:rFonts w:ascii="Arial" w:hAnsi="Arial" w:cs="Arial"/>
                <w:b/>
                <w:bCs/>
                <w:color w:val="000000" w:themeColor="text1"/>
                <w:sz w:val="18"/>
                <w:szCs w:val="18"/>
              </w:rPr>
            </w:pPr>
            <w:r w:rsidRPr="00112869">
              <w:rPr>
                <w:rFonts w:ascii="Arial" w:hAnsi="Arial" w:cs="Arial"/>
                <w:color w:val="000000" w:themeColor="text1"/>
                <w:sz w:val="18"/>
                <w:szCs w:val="18"/>
              </w:rPr>
              <w:t>A written or oral assignment that requires students to utilize sociological evidence to support a real-world debate related to family </w:t>
            </w:r>
            <w:r w:rsidRPr="00112869">
              <w:rPr>
                <w:rFonts w:ascii="Arial" w:hAnsi="Arial" w:cs="Arial"/>
                <w:b/>
                <w:bCs/>
                <w:color w:val="000000" w:themeColor="text1"/>
                <w:sz w:val="18"/>
                <w:szCs w:val="18"/>
              </w:rPr>
              <w:t> </w:t>
            </w:r>
          </w:p>
          <w:p w14:paraId="6E79A5FB" w14:textId="77777777" w:rsidR="00112869" w:rsidRPr="00C35018" w:rsidRDefault="00112869" w:rsidP="002C3CFF">
            <w:pPr>
              <w:rPr>
                <w:rFonts w:ascii="Arial" w:hAnsi="Arial" w:cs="Arial"/>
                <w:color w:val="000000" w:themeColor="text1"/>
                <w:sz w:val="18"/>
                <w:szCs w:val="18"/>
              </w:rPr>
            </w:pPr>
          </w:p>
        </w:tc>
      </w:tr>
      <w:tr w:rsidR="00112869" w:rsidRPr="00C35018" w14:paraId="0D7A0AFB" w14:textId="77777777" w:rsidTr="002C3CFF">
        <w:trPr>
          <w:trHeight w:val="253"/>
        </w:trPr>
        <w:tc>
          <w:tcPr>
            <w:tcW w:w="490" w:type="dxa"/>
          </w:tcPr>
          <w:p w14:paraId="23D8E37A" w14:textId="77777777" w:rsidR="00112869" w:rsidRPr="00C35018" w:rsidRDefault="00112869" w:rsidP="002C3CFF">
            <w:pPr>
              <w:rPr>
                <w:rFonts w:ascii="Arial" w:hAnsi="Arial" w:cs="Arial"/>
                <w:color w:val="000000" w:themeColor="text1"/>
                <w:sz w:val="18"/>
                <w:szCs w:val="18"/>
              </w:rPr>
            </w:pPr>
            <w:r w:rsidRPr="02C8521B">
              <w:rPr>
                <w:rFonts w:ascii="Arial" w:hAnsi="Arial" w:cs="Arial"/>
                <w:color w:val="000000" w:themeColor="text1"/>
                <w:sz w:val="18"/>
                <w:szCs w:val="18"/>
              </w:rPr>
              <w:lastRenderedPageBreak/>
              <w:t>󠆈7</w:t>
            </w:r>
          </w:p>
        </w:tc>
        <w:tc>
          <w:tcPr>
            <w:tcW w:w="2403" w:type="dxa"/>
          </w:tcPr>
          <w:p w14:paraId="529B8767" w14:textId="77777777" w:rsidR="00112869" w:rsidRPr="00C35018" w:rsidRDefault="00112869" w:rsidP="002C3CFF">
            <w:pPr>
              <w:rPr>
                <w:rFonts w:ascii="Arial" w:hAnsi="Arial" w:cs="Arial"/>
                <w:color w:val="000000" w:themeColor="text1"/>
                <w:sz w:val="18"/>
                <w:szCs w:val="18"/>
                <w:highlight w:val="lightGray"/>
              </w:rPr>
            </w:pPr>
            <w:hyperlink r:id="rId16" w:history="1">
              <w:r w:rsidRPr="00F45982">
                <w:rPr>
                  <w:rStyle w:val="Hyperlink"/>
                  <w:rFonts w:ascii="Arial" w:hAnsi="Arial" w:cs="Arial"/>
                  <w:sz w:val="18"/>
                  <w:szCs w:val="18"/>
                  <w:highlight w:val="lightGray"/>
                </w:rPr>
                <w:t>Develop sensitivity to diversity and inclusion (DIL)*</w:t>
              </w:r>
            </w:hyperlink>
          </w:p>
        </w:tc>
        <w:tc>
          <w:tcPr>
            <w:tcW w:w="6596" w:type="dxa"/>
          </w:tcPr>
          <w:p w14:paraId="04846AAC" w14:textId="77777777" w:rsidR="00112869" w:rsidRPr="00112869" w:rsidRDefault="00112869" w:rsidP="00112869">
            <w:pPr>
              <w:numPr>
                <w:ilvl w:val="0"/>
                <w:numId w:val="6"/>
              </w:numPr>
              <w:rPr>
                <w:rFonts w:ascii="Arial" w:hAnsi="Arial" w:cs="Arial"/>
                <w:b/>
                <w:bCs/>
                <w:color w:val="000000" w:themeColor="text1"/>
                <w:sz w:val="18"/>
                <w:szCs w:val="18"/>
              </w:rPr>
            </w:pPr>
            <w:r w:rsidRPr="00112869">
              <w:rPr>
                <w:rFonts w:ascii="Arial" w:hAnsi="Arial" w:cs="Arial"/>
                <w:color w:val="000000" w:themeColor="text1"/>
                <w:sz w:val="18"/>
                <w:szCs w:val="18"/>
              </w:rPr>
              <w:t>Writing assignment or similar graded assignment applying sociological theories and knowledge to an analysis and critique of popular media representations of family, including an evaluation of how the norms presented vary from or are consistent with family forms and norms across social groups introduced in class</w:t>
            </w:r>
            <w:r w:rsidRPr="00112869">
              <w:rPr>
                <w:rFonts w:ascii="Arial" w:hAnsi="Arial" w:cs="Arial"/>
                <w:b/>
                <w:bCs/>
                <w:color w:val="000000" w:themeColor="text1"/>
                <w:sz w:val="18"/>
                <w:szCs w:val="18"/>
              </w:rPr>
              <w:t> </w:t>
            </w:r>
          </w:p>
          <w:p w14:paraId="33A64A38" w14:textId="3B22DE2D" w:rsidR="00112869" w:rsidRPr="00112869" w:rsidRDefault="00112869" w:rsidP="002C3CFF">
            <w:pPr>
              <w:numPr>
                <w:ilvl w:val="0"/>
                <w:numId w:val="7"/>
              </w:numPr>
              <w:rPr>
                <w:rFonts w:ascii="Arial" w:hAnsi="Arial" w:cs="Arial"/>
                <w:b/>
                <w:bCs/>
                <w:color w:val="000000" w:themeColor="text1"/>
                <w:sz w:val="18"/>
                <w:szCs w:val="18"/>
              </w:rPr>
            </w:pPr>
            <w:r w:rsidRPr="00112869">
              <w:rPr>
                <w:rFonts w:ascii="Arial" w:hAnsi="Arial" w:cs="Arial"/>
                <w:color w:val="000000" w:themeColor="text1"/>
                <w:sz w:val="18"/>
                <w:szCs w:val="18"/>
              </w:rPr>
              <w:t>End of the semester reflection paper where students critique and evaluate their initial perceptions and beliefs about key topics in the sociology of family recorded at the beginning of the semester   </w:t>
            </w:r>
            <w:r w:rsidRPr="00112869">
              <w:rPr>
                <w:rFonts w:ascii="Arial" w:hAnsi="Arial" w:cs="Arial"/>
                <w:b/>
                <w:bCs/>
                <w:color w:val="000000" w:themeColor="text1"/>
                <w:sz w:val="18"/>
                <w:szCs w:val="18"/>
              </w:rPr>
              <w:t> </w:t>
            </w:r>
          </w:p>
        </w:tc>
      </w:tr>
      <w:tr w:rsidR="00112869" w:rsidRPr="00C35018" w14:paraId="758D68A4" w14:textId="77777777" w:rsidTr="002C3CFF">
        <w:trPr>
          <w:trHeight w:val="253"/>
        </w:trPr>
        <w:tc>
          <w:tcPr>
            <w:tcW w:w="490" w:type="dxa"/>
          </w:tcPr>
          <w:p w14:paraId="1E040159" w14:textId="77777777" w:rsidR="00112869" w:rsidRPr="00C35018" w:rsidRDefault="00112869" w:rsidP="002C3CFF">
            <w:pPr>
              <w:rPr>
                <w:rFonts w:ascii="Arial" w:hAnsi="Arial" w:cs="Arial"/>
                <w:color w:val="000000" w:themeColor="text1"/>
                <w:sz w:val="18"/>
                <w:szCs w:val="18"/>
              </w:rPr>
            </w:pPr>
            <w:r w:rsidRPr="02C8521B">
              <w:rPr>
                <w:rFonts w:ascii="Arial" w:hAnsi="Arial" w:cs="Arial"/>
                <w:color w:val="000000" w:themeColor="text1"/>
                <w:sz w:val="18"/>
                <w:szCs w:val="18"/>
              </w:rPr>
              <w:t>󠆈8</w:t>
            </w:r>
          </w:p>
        </w:tc>
        <w:tc>
          <w:tcPr>
            <w:tcW w:w="2403" w:type="dxa"/>
          </w:tcPr>
          <w:p w14:paraId="1AB475B9" w14:textId="77777777" w:rsidR="00112869" w:rsidRPr="00C35018" w:rsidRDefault="00112869" w:rsidP="002C3CFF">
            <w:pPr>
              <w:rPr>
                <w:rFonts w:ascii="Arial" w:hAnsi="Arial" w:cs="Arial"/>
                <w:color w:val="000000" w:themeColor="text1"/>
                <w:sz w:val="18"/>
                <w:szCs w:val="18"/>
                <w:highlight w:val="lightGray"/>
              </w:rPr>
            </w:pPr>
            <w:hyperlink r:id="rId17" w:history="1">
              <w:r w:rsidRPr="00F45982">
                <w:rPr>
                  <w:rStyle w:val="Hyperlink"/>
                  <w:rFonts w:ascii="Arial" w:hAnsi="Arial" w:cs="Arial"/>
                  <w:sz w:val="18"/>
                  <w:szCs w:val="18"/>
                  <w:highlight w:val="lightGray"/>
                </w:rPr>
                <w:t>Develop practices for planetary sustainability (PSL)*</w:t>
              </w:r>
            </w:hyperlink>
          </w:p>
        </w:tc>
        <w:tc>
          <w:tcPr>
            <w:tcW w:w="6596" w:type="dxa"/>
          </w:tcPr>
          <w:p w14:paraId="1814EB23" w14:textId="77777777" w:rsidR="00112869" w:rsidRPr="00C35018" w:rsidRDefault="00112869" w:rsidP="002C3CFF">
            <w:pPr>
              <w:rPr>
                <w:rFonts w:ascii="Arial" w:hAnsi="Arial" w:cs="Arial"/>
                <w:color w:val="000000" w:themeColor="text1"/>
                <w:sz w:val="18"/>
                <w:szCs w:val="18"/>
              </w:rPr>
            </w:pPr>
          </w:p>
        </w:tc>
      </w:tr>
      <w:tr w:rsidR="00112869" w:rsidRPr="00C35018" w14:paraId="491208E5" w14:textId="77777777" w:rsidTr="002C3CFF">
        <w:trPr>
          <w:trHeight w:val="253"/>
        </w:trPr>
        <w:tc>
          <w:tcPr>
            <w:tcW w:w="9489" w:type="dxa"/>
            <w:gridSpan w:val="3"/>
          </w:tcPr>
          <w:p w14:paraId="4CF44DFE" w14:textId="77777777" w:rsidR="00112869" w:rsidRPr="00C35018" w:rsidRDefault="00112869" w:rsidP="002C3CFF">
            <w:pPr>
              <w:rPr>
                <w:rFonts w:ascii="Arial" w:hAnsi="Arial" w:cs="Arial"/>
                <w:color w:val="000000" w:themeColor="text1"/>
                <w:sz w:val="18"/>
                <w:szCs w:val="18"/>
              </w:rPr>
            </w:pPr>
            <w:r w:rsidRPr="7180D374">
              <w:rPr>
                <w:rFonts w:ascii="Arial" w:hAnsi="Arial" w:cs="Arial"/>
                <w:b/>
                <w:bCs/>
                <w:color w:val="000000" w:themeColor="text1"/>
                <w:sz w:val="18"/>
                <w:szCs w:val="18"/>
              </w:rPr>
              <w:t>Instructors must complete the WES outcome rubric embedded in its respective course eLearning shell FOR EACH SECTION TAUGHT</w:t>
            </w:r>
            <w:r w:rsidRPr="7180D374">
              <w:rPr>
                <w:rFonts w:ascii="Arial" w:hAnsi="Arial" w:cs="Arial"/>
                <w:color w:val="000000" w:themeColor="text1"/>
                <w:sz w:val="18"/>
                <w:szCs w:val="18"/>
              </w:rPr>
              <w:t>. This rubric represents the instructor’s summative evaluation of student performance as described in the course’s WES assessment plan.</w:t>
            </w:r>
          </w:p>
          <w:p w14:paraId="5360F133" w14:textId="77777777" w:rsidR="00112869" w:rsidRPr="00C35018" w:rsidRDefault="00112869" w:rsidP="002C3CFF">
            <w:pPr>
              <w:rPr>
                <w:rFonts w:ascii="Arial" w:hAnsi="Arial" w:cs="Arial"/>
                <w:color w:val="000000" w:themeColor="text1"/>
                <w:sz w:val="18"/>
                <w:szCs w:val="18"/>
              </w:rPr>
            </w:pPr>
          </w:p>
        </w:tc>
      </w:tr>
    </w:tbl>
    <w:p w14:paraId="53EC0B16" w14:textId="77777777" w:rsidR="00112869" w:rsidRPr="00C35018" w:rsidRDefault="00112869" w:rsidP="00112869">
      <w:pPr>
        <w:pStyle w:val="ListParagraph"/>
        <w:numPr>
          <w:ilvl w:val="0"/>
          <w:numId w:val="1"/>
        </w:numPr>
        <w:spacing w:after="0" w:line="240" w:lineRule="auto"/>
        <w:rPr>
          <w:rFonts w:ascii="Arial" w:hAnsi="Arial" w:cs="Arial"/>
          <w:b/>
          <w:bCs/>
          <w:color w:val="000000" w:themeColor="text1"/>
          <w:sz w:val="18"/>
          <w:szCs w:val="18"/>
        </w:rPr>
      </w:pPr>
      <w:r w:rsidRPr="00C35018">
        <w:rPr>
          <w:rFonts w:ascii="Arial" w:hAnsi="Arial" w:cs="Arial"/>
          <w:b/>
          <w:bCs/>
          <w:i/>
          <w:iCs/>
          <w:color w:val="000000" w:themeColor="text1"/>
          <w:sz w:val="18"/>
          <w:szCs w:val="18"/>
          <w:u w:val="single"/>
        </w:rPr>
        <w:t>Meets WES Planetary Sustainability (PSL) or Diversity and Inclusion (</w:t>
      </w:r>
      <w:r w:rsidRPr="00C35018">
        <w:rPr>
          <w:rFonts w:ascii="Arial" w:hAnsi="Arial" w:cs="Arial"/>
          <w:b/>
          <w:bCs/>
          <w:color w:val="000000" w:themeColor="text1"/>
          <w:sz w:val="18"/>
          <w:szCs w:val="18"/>
        </w:rPr>
        <w:t xml:space="preserve">DIL) requirements (Course can only include ONE). </w:t>
      </w:r>
    </w:p>
    <w:p w14:paraId="2172394A" w14:textId="77777777" w:rsidR="00112869" w:rsidRPr="00C35018" w:rsidRDefault="00112869" w:rsidP="00112869">
      <w:pPr>
        <w:ind w:left="1440"/>
        <w:rPr>
          <w:rFonts w:ascii="Arial" w:hAnsi="Arial" w:cs="Arial"/>
          <w:b/>
          <w:bCs/>
          <w:color w:val="000000" w:themeColor="text1"/>
          <w:sz w:val="18"/>
          <w:szCs w:val="18"/>
        </w:rPr>
      </w:pPr>
    </w:p>
    <w:p w14:paraId="0E0543B1" w14:textId="77777777" w:rsidR="001F5CCC" w:rsidRDefault="001F5CCC"/>
    <w:sectPr w:rsidR="001F5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7EEF"/>
    <w:multiLevelType w:val="multilevel"/>
    <w:tmpl w:val="F634C6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51FF5"/>
    <w:multiLevelType w:val="hybridMultilevel"/>
    <w:tmpl w:val="87DC6EC6"/>
    <w:lvl w:ilvl="0" w:tplc="6FD6C03E">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 w15:restartNumberingAfterBreak="0">
    <w:nsid w:val="1F147DC2"/>
    <w:multiLevelType w:val="hybridMultilevel"/>
    <w:tmpl w:val="C4CEA3B0"/>
    <w:lvl w:ilvl="0" w:tplc="05A272C0">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555E15"/>
    <w:multiLevelType w:val="multilevel"/>
    <w:tmpl w:val="3D46F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8255F7"/>
    <w:multiLevelType w:val="multilevel"/>
    <w:tmpl w:val="43F6A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4A75A5"/>
    <w:multiLevelType w:val="hybridMultilevel"/>
    <w:tmpl w:val="327C425A"/>
    <w:lvl w:ilvl="0" w:tplc="05A272C0">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F04F06"/>
    <w:multiLevelType w:val="multilevel"/>
    <w:tmpl w:val="BD4217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395990">
    <w:abstractNumId w:val="1"/>
  </w:num>
  <w:num w:numId="2" w16cid:durableId="1816410180">
    <w:abstractNumId w:val="2"/>
  </w:num>
  <w:num w:numId="3" w16cid:durableId="481966511">
    <w:abstractNumId w:val="5"/>
  </w:num>
  <w:num w:numId="4" w16cid:durableId="985430845">
    <w:abstractNumId w:val="3"/>
  </w:num>
  <w:num w:numId="5" w16cid:durableId="992412476">
    <w:abstractNumId w:val="6"/>
  </w:num>
  <w:num w:numId="6" w16cid:durableId="675114442">
    <w:abstractNumId w:val="4"/>
  </w:num>
  <w:num w:numId="7" w16cid:durableId="2028825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69"/>
    <w:rsid w:val="00112869"/>
    <w:rsid w:val="001F5CCC"/>
    <w:rsid w:val="003478A0"/>
    <w:rsid w:val="006B27B3"/>
    <w:rsid w:val="00701F47"/>
    <w:rsid w:val="007505F3"/>
    <w:rsid w:val="00DC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E324"/>
  <w15:chartTrackingRefBased/>
  <w15:docId w15:val="{9F40B98A-C8A4-4C11-AEBA-6042665E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869"/>
    <w:rPr>
      <w:kern w:val="0"/>
      <w14:ligatures w14:val="none"/>
    </w:rPr>
  </w:style>
  <w:style w:type="paragraph" w:styleId="Heading1">
    <w:name w:val="heading 1"/>
    <w:basedOn w:val="Normal"/>
    <w:next w:val="Normal"/>
    <w:link w:val="Heading1Char"/>
    <w:uiPriority w:val="9"/>
    <w:qFormat/>
    <w:rsid w:val="00112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8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8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8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8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8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8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8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8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8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8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8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8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869"/>
    <w:rPr>
      <w:rFonts w:eastAsiaTheme="majorEastAsia" w:cstheme="majorBidi"/>
      <w:color w:val="272727" w:themeColor="text1" w:themeTint="D8"/>
    </w:rPr>
  </w:style>
  <w:style w:type="paragraph" w:styleId="Title">
    <w:name w:val="Title"/>
    <w:basedOn w:val="Normal"/>
    <w:next w:val="Normal"/>
    <w:link w:val="TitleChar"/>
    <w:uiPriority w:val="10"/>
    <w:qFormat/>
    <w:rsid w:val="00112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8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869"/>
    <w:pPr>
      <w:spacing w:before="160"/>
      <w:jc w:val="center"/>
    </w:pPr>
    <w:rPr>
      <w:i/>
      <w:iCs/>
      <w:color w:val="404040" w:themeColor="text1" w:themeTint="BF"/>
    </w:rPr>
  </w:style>
  <w:style w:type="character" w:customStyle="1" w:styleId="QuoteChar">
    <w:name w:val="Quote Char"/>
    <w:basedOn w:val="DefaultParagraphFont"/>
    <w:link w:val="Quote"/>
    <w:uiPriority w:val="29"/>
    <w:rsid w:val="00112869"/>
    <w:rPr>
      <w:i/>
      <w:iCs/>
      <w:color w:val="404040" w:themeColor="text1" w:themeTint="BF"/>
    </w:rPr>
  </w:style>
  <w:style w:type="paragraph" w:styleId="ListParagraph">
    <w:name w:val="List Paragraph"/>
    <w:basedOn w:val="Normal"/>
    <w:uiPriority w:val="34"/>
    <w:qFormat/>
    <w:rsid w:val="00112869"/>
    <w:pPr>
      <w:ind w:left="720"/>
      <w:contextualSpacing/>
    </w:pPr>
  </w:style>
  <w:style w:type="character" w:styleId="IntenseEmphasis">
    <w:name w:val="Intense Emphasis"/>
    <w:basedOn w:val="DefaultParagraphFont"/>
    <w:uiPriority w:val="21"/>
    <w:qFormat/>
    <w:rsid w:val="00112869"/>
    <w:rPr>
      <w:i/>
      <w:iCs/>
      <w:color w:val="0F4761" w:themeColor="accent1" w:themeShade="BF"/>
    </w:rPr>
  </w:style>
  <w:style w:type="paragraph" w:styleId="IntenseQuote">
    <w:name w:val="Intense Quote"/>
    <w:basedOn w:val="Normal"/>
    <w:next w:val="Normal"/>
    <w:link w:val="IntenseQuoteChar"/>
    <w:uiPriority w:val="30"/>
    <w:qFormat/>
    <w:rsid w:val="00112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869"/>
    <w:rPr>
      <w:i/>
      <w:iCs/>
      <w:color w:val="0F4761" w:themeColor="accent1" w:themeShade="BF"/>
    </w:rPr>
  </w:style>
  <w:style w:type="character" w:styleId="IntenseReference">
    <w:name w:val="Intense Reference"/>
    <w:basedOn w:val="DefaultParagraphFont"/>
    <w:uiPriority w:val="32"/>
    <w:qFormat/>
    <w:rsid w:val="00112869"/>
    <w:rPr>
      <w:b/>
      <w:bCs/>
      <w:smallCaps/>
      <w:color w:val="0F4761" w:themeColor="accent1" w:themeShade="BF"/>
      <w:spacing w:val="5"/>
    </w:rPr>
  </w:style>
  <w:style w:type="table" w:styleId="TableGrid">
    <w:name w:val="Table Grid"/>
    <w:basedOn w:val="TableNormal"/>
    <w:uiPriority w:val="39"/>
    <w:rsid w:val="001128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28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0">
      <w:bodyDiv w:val="1"/>
      <w:marLeft w:val="0"/>
      <w:marRight w:val="0"/>
      <w:marTop w:val="0"/>
      <w:marBottom w:val="0"/>
      <w:divBdr>
        <w:top w:val="none" w:sz="0" w:space="0" w:color="auto"/>
        <w:left w:val="none" w:sz="0" w:space="0" w:color="auto"/>
        <w:bottom w:val="none" w:sz="0" w:space="0" w:color="auto"/>
        <w:right w:val="none" w:sz="0" w:space="0" w:color="auto"/>
      </w:divBdr>
      <w:divsChild>
        <w:div w:id="469783354">
          <w:marLeft w:val="0"/>
          <w:marRight w:val="0"/>
          <w:marTop w:val="0"/>
          <w:marBottom w:val="0"/>
          <w:divBdr>
            <w:top w:val="none" w:sz="0" w:space="0" w:color="auto"/>
            <w:left w:val="none" w:sz="0" w:space="0" w:color="auto"/>
            <w:bottom w:val="none" w:sz="0" w:space="0" w:color="auto"/>
            <w:right w:val="none" w:sz="0" w:space="0" w:color="auto"/>
          </w:divBdr>
        </w:div>
        <w:div w:id="896819120">
          <w:marLeft w:val="0"/>
          <w:marRight w:val="0"/>
          <w:marTop w:val="0"/>
          <w:marBottom w:val="0"/>
          <w:divBdr>
            <w:top w:val="none" w:sz="0" w:space="0" w:color="auto"/>
            <w:left w:val="none" w:sz="0" w:space="0" w:color="auto"/>
            <w:bottom w:val="none" w:sz="0" w:space="0" w:color="auto"/>
            <w:right w:val="none" w:sz="0" w:space="0" w:color="auto"/>
          </w:divBdr>
        </w:div>
      </w:divsChild>
    </w:div>
    <w:div w:id="405808041">
      <w:bodyDiv w:val="1"/>
      <w:marLeft w:val="0"/>
      <w:marRight w:val="0"/>
      <w:marTop w:val="0"/>
      <w:marBottom w:val="0"/>
      <w:divBdr>
        <w:top w:val="none" w:sz="0" w:space="0" w:color="auto"/>
        <w:left w:val="none" w:sz="0" w:space="0" w:color="auto"/>
        <w:bottom w:val="none" w:sz="0" w:space="0" w:color="auto"/>
        <w:right w:val="none" w:sz="0" w:space="0" w:color="auto"/>
      </w:divBdr>
      <w:divsChild>
        <w:div w:id="1494301437">
          <w:marLeft w:val="0"/>
          <w:marRight w:val="0"/>
          <w:marTop w:val="0"/>
          <w:marBottom w:val="0"/>
          <w:divBdr>
            <w:top w:val="none" w:sz="0" w:space="0" w:color="auto"/>
            <w:left w:val="none" w:sz="0" w:space="0" w:color="auto"/>
            <w:bottom w:val="none" w:sz="0" w:space="0" w:color="auto"/>
            <w:right w:val="none" w:sz="0" w:space="0" w:color="auto"/>
          </w:divBdr>
        </w:div>
        <w:div w:id="1431731059">
          <w:marLeft w:val="0"/>
          <w:marRight w:val="0"/>
          <w:marTop w:val="0"/>
          <w:marBottom w:val="0"/>
          <w:divBdr>
            <w:top w:val="none" w:sz="0" w:space="0" w:color="auto"/>
            <w:left w:val="none" w:sz="0" w:space="0" w:color="auto"/>
            <w:bottom w:val="none" w:sz="0" w:space="0" w:color="auto"/>
            <w:right w:val="none" w:sz="0" w:space="0" w:color="auto"/>
          </w:divBdr>
        </w:div>
      </w:divsChild>
    </w:div>
    <w:div w:id="1100880066">
      <w:bodyDiv w:val="1"/>
      <w:marLeft w:val="0"/>
      <w:marRight w:val="0"/>
      <w:marTop w:val="0"/>
      <w:marBottom w:val="0"/>
      <w:divBdr>
        <w:top w:val="none" w:sz="0" w:space="0" w:color="auto"/>
        <w:left w:val="none" w:sz="0" w:space="0" w:color="auto"/>
        <w:bottom w:val="none" w:sz="0" w:space="0" w:color="auto"/>
        <w:right w:val="none" w:sz="0" w:space="0" w:color="auto"/>
      </w:divBdr>
      <w:divsChild>
        <w:div w:id="806508795">
          <w:marLeft w:val="0"/>
          <w:marRight w:val="0"/>
          <w:marTop w:val="0"/>
          <w:marBottom w:val="0"/>
          <w:divBdr>
            <w:top w:val="none" w:sz="0" w:space="0" w:color="auto"/>
            <w:left w:val="none" w:sz="0" w:space="0" w:color="auto"/>
            <w:bottom w:val="none" w:sz="0" w:space="0" w:color="auto"/>
            <w:right w:val="none" w:sz="0" w:space="0" w:color="auto"/>
          </w:divBdr>
        </w:div>
        <w:div w:id="1847792843">
          <w:marLeft w:val="0"/>
          <w:marRight w:val="0"/>
          <w:marTop w:val="0"/>
          <w:marBottom w:val="0"/>
          <w:divBdr>
            <w:top w:val="none" w:sz="0" w:space="0" w:color="auto"/>
            <w:left w:val="none" w:sz="0" w:space="0" w:color="auto"/>
            <w:bottom w:val="none" w:sz="0" w:space="0" w:color="auto"/>
            <w:right w:val="none" w:sz="0" w:space="0" w:color="auto"/>
          </w:divBdr>
        </w:div>
      </w:divsChild>
    </w:div>
    <w:div w:id="1685477318">
      <w:bodyDiv w:val="1"/>
      <w:marLeft w:val="0"/>
      <w:marRight w:val="0"/>
      <w:marTop w:val="0"/>
      <w:marBottom w:val="0"/>
      <w:divBdr>
        <w:top w:val="none" w:sz="0" w:space="0" w:color="auto"/>
        <w:left w:val="none" w:sz="0" w:space="0" w:color="auto"/>
        <w:bottom w:val="none" w:sz="0" w:space="0" w:color="auto"/>
        <w:right w:val="none" w:sz="0" w:space="0" w:color="auto"/>
      </w:divBdr>
      <w:divsChild>
        <w:div w:id="712003600">
          <w:marLeft w:val="0"/>
          <w:marRight w:val="0"/>
          <w:marTop w:val="0"/>
          <w:marBottom w:val="0"/>
          <w:divBdr>
            <w:top w:val="none" w:sz="0" w:space="0" w:color="auto"/>
            <w:left w:val="none" w:sz="0" w:space="0" w:color="auto"/>
            <w:bottom w:val="none" w:sz="0" w:space="0" w:color="auto"/>
            <w:right w:val="none" w:sz="0" w:space="0" w:color="auto"/>
          </w:divBdr>
        </w:div>
        <w:div w:id="1784108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mich.edu/facultysenate/wmuessentialstudies-writing" TargetMode="External"/><Relationship Id="rId13" Type="http://schemas.openxmlformats.org/officeDocument/2006/relationships/hyperlink" Target="https://wmich.edu/sites/default/files/attachments/u370/2018/quantitative-informatio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mich.edu/sites/default/files/attachments/u370/2018/oral-digital-communication.pdf" TargetMode="External"/><Relationship Id="rId17" Type="http://schemas.openxmlformats.org/officeDocument/2006/relationships/hyperlink" Target="https://wmich.edu/sites/default/files/attachments/u370/2018/sustainability_1.pdf" TargetMode="External"/><Relationship Id="rId2" Type="http://schemas.openxmlformats.org/officeDocument/2006/relationships/customXml" Target="../customXml/item2.xml"/><Relationship Id="rId16" Type="http://schemas.openxmlformats.org/officeDocument/2006/relationships/hyperlink" Target="https://wmich.edu/sites/default/files/attachments/u370/2018/diversity_1.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mich.edu/facultysenate/wmuessentialstudies/wesrubrics" TargetMode="External"/><Relationship Id="rId5" Type="http://schemas.openxmlformats.org/officeDocument/2006/relationships/styles" Target="styles.xml"/><Relationship Id="rId15" Type="http://schemas.openxmlformats.org/officeDocument/2006/relationships/hyperlink" Target="https://wmich.edu/sites/default/files/attachments/u370/2018/knowledge-social-humanities-art_0.pdf" TargetMode="External"/><Relationship Id="rId10" Type="http://schemas.openxmlformats.org/officeDocument/2006/relationships/hyperlink" Target="https://wmich.edu/facultysenate/wmuessentialstudies/wesrubric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mich.edu/facultysenate/wmuessentialstudies-societiesandcultures" TargetMode="External"/><Relationship Id="rId14" Type="http://schemas.openxmlformats.org/officeDocument/2006/relationships/hyperlink" Target="https://wmich.edu/sites/default/files/attachments/u370/2018/critical-thinking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54d7ab-bb54-4308-a1a9-233ee8a8691e">
      <Terms xmlns="http://schemas.microsoft.com/office/infopath/2007/PartnerControls"/>
    </lcf76f155ced4ddcb4097134ff3c332f>
    <TaxCatchAll xmlns="8e0fabb2-955f-43b9-8365-73d68060fc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62AE9D7DAE5E48ACE7058955A1C0F7" ma:contentTypeVersion="16" ma:contentTypeDescription="Create a new document." ma:contentTypeScope="" ma:versionID="ef1618ce60b10946067893baa3f02361">
  <xsd:schema xmlns:xsd="http://www.w3.org/2001/XMLSchema" xmlns:xs="http://www.w3.org/2001/XMLSchema" xmlns:p="http://schemas.microsoft.com/office/2006/metadata/properties" xmlns:ns2="f354d7ab-bb54-4308-a1a9-233ee8a8691e" xmlns:ns3="8e0fabb2-955f-43b9-8365-73d68060fc08" targetNamespace="http://schemas.microsoft.com/office/2006/metadata/properties" ma:root="true" ma:fieldsID="2a1922ff006643a2f181d072bb35228a" ns2:_="" ns3:_="">
    <xsd:import namespace="f354d7ab-bb54-4308-a1a9-233ee8a8691e"/>
    <xsd:import namespace="8e0fabb2-955f-43b9-8365-73d68060f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4d7ab-bb54-4308-a1a9-233ee8a86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34e5bf-f6ce-4ed4-ac46-3aacfb8a705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0fabb2-955f-43b9-8365-73d68060fc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d60655-4db4-40c1-955b-d3395db5be43}" ma:internalName="TaxCatchAll" ma:showField="CatchAllData" ma:web="8e0fabb2-955f-43b9-8365-73d68060f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F23D6-BD1C-48F8-B7DF-B783C626EE35}">
  <ds:schemaRefs>
    <ds:schemaRef ds:uri="http://schemas.microsoft.com/office/2006/metadata/properties"/>
    <ds:schemaRef ds:uri="http://schemas.microsoft.com/office/infopath/2007/PartnerControls"/>
    <ds:schemaRef ds:uri="f354d7ab-bb54-4308-a1a9-233ee8a8691e"/>
    <ds:schemaRef ds:uri="8e0fabb2-955f-43b9-8365-73d68060fc08"/>
  </ds:schemaRefs>
</ds:datastoreItem>
</file>

<file path=customXml/itemProps2.xml><?xml version="1.0" encoding="utf-8"?>
<ds:datastoreItem xmlns:ds="http://schemas.openxmlformats.org/officeDocument/2006/customXml" ds:itemID="{39B424B5-64C3-478D-8975-AF5A8C762445}">
  <ds:schemaRefs>
    <ds:schemaRef ds:uri="http://schemas.microsoft.com/sharepoint/v3/contenttype/forms"/>
  </ds:schemaRefs>
</ds:datastoreItem>
</file>

<file path=customXml/itemProps3.xml><?xml version="1.0" encoding="utf-8"?>
<ds:datastoreItem xmlns:ds="http://schemas.openxmlformats.org/officeDocument/2006/customXml" ds:itemID="{D717F6BA-1EA0-4C05-9A47-51AAFBD92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4d7ab-bb54-4308-a1a9-233ee8a8691e"/>
    <ds:schemaRef ds:uri="8e0fabb2-955f-43b9-8365-73d68060f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DeChano-Cook</dc:creator>
  <cp:keywords/>
  <dc:description/>
  <cp:lastModifiedBy>Katherine A Suender</cp:lastModifiedBy>
  <cp:revision>2</cp:revision>
  <dcterms:created xsi:type="dcterms:W3CDTF">2026-04-22T13:29:00Z</dcterms:created>
  <dcterms:modified xsi:type="dcterms:W3CDTF">2026-04-22T13:29:00Z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0x0101008162AE9D7DAE5E48ACE7058955A1C0F7</vt:lpwstr>
  </property>
</Properties>
</file>