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2C3E" w14:textId="77777777" w:rsidR="00AB393F" w:rsidRDefault="00AB393F">
      <w:pPr>
        <w:pStyle w:val="BodyText"/>
        <w:spacing w:before="245"/>
        <w:ind w:left="0" w:firstLine="0"/>
        <w:rPr>
          <w:rFonts w:ascii="Times New Roman"/>
        </w:rPr>
      </w:pPr>
    </w:p>
    <w:p w14:paraId="2E1433B2" w14:textId="77777777" w:rsidR="00AB393F" w:rsidRDefault="00000000">
      <w:pPr>
        <w:jc w:val="center"/>
        <w:rPr>
          <w:b/>
          <w:sz w:val="24"/>
        </w:rPr>
      </w:pPr>
      <w:bookmarkStart w:id="0" w:name="WMU_School_of_Social_Work_"/>
      <w:bookmarkEnd w:id="0"/>
      <w:r>
        <w:rPr>
          <w:b/>
          <w:sz w:val="24"/>
        </w:rPr>
        <w:t xml:space="preserve">WMU School of Social </w:t>
      </w:r>
      <w:r>
        <w:rPr>
          <w:b/>
          <w:spacing w:val="-4"/>
          <w:sz w:val="24"/>
        </w:rPr>
        <w:t>Work</w:t>
      </w:r>
    </w:p>
    <w:p w14:paraId="5810002A" w14:textId="77777777" w:rsidR="00AB393F" w:rsidRDefault="00000000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Field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Quick</w:t>
      </w:r>
      <w:r>
        <w:rPr>
          <w:b/>
          <w:spacing w:val="-2"/>
          <w:sz w:val="24"/>
        </w:rPr>
        <w:t xml:space="preserve"> Reference</w:t>
      </w:r>
    </w:p>
    <w:p w14:paraId="78E3368D" w14:textId="77777777" w:rsidR="00AB393F" w:rsidRDefault="00000000">
      <w:pPr>
        <w:spacing w:before="280"/>
        <w:rPr>
          <w:b/>
          <w:sz w:val="24"/>
        </w:rPr>
      </w:pPr>
      <w:r>
        <w:rPr>
          <w:b/>
          <w:sz w:val="24"/>
        </w:rPr>
        <w:t xml:space="preserve">Liability &amp; </w:t>
      </w:r>
      <w:r>
        <w:rPr>
          <w:b/>
          <w:spacing w:val="-2"/>
          <w:sz w:val="24"/>
        </w:rPr>
        <w:t>Insurance</w:t>
      </w:r>
    </w:p>
    <w:p w14:paraId="3FB0C39F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ind w:right="614"/>
        <w:rPr>
          <w:sz w:val="24"/>
        </w:rPr>
      </w:pP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Liability</w:t>
      </w:r>
      <w:r>
        <w:rPr>
          <w:spacing w:val="-8"/>
          <w:sz w:val="24"/>
        </w:rPr>
        <w:t xml:space="preserve"> </w:t>
      </w:r>
      <w:r>
        <w:rPr>
          <w:sz w:val="24"/>
        </w:rPr>
        <w:t>Coverage:</w:t>
      </w:r>
      <w:r>
        <w:rPr>
          <w:spacing w:val="-8"/>
          <w:sz w:val="24"/>
        </w:rPr>
        <w:t xml:space="preserve"> </w:t>
      </w:r>
      <w:r>
        <w:rPr>
          <w:sz w:val="24"/>
        </w:rPr>
        <w:t>WMU</w:t>
      </w:r>
      <w:r>
        <w:rPr>
          <w:spacing w:val="-8"/>
          <w:sz w:val="24"/>
        </w:rPr>
        <w:t xml:space="preserve"> </w:t>
      </w:r>
      <w:r>
        <w:rPr>
          <w:sz w:val="24"/>
        </w:rPr>
        <w:t>provides</w:t>
      </w:r>
      <w:r>
        <w:rPr>
          <w:spacing w:val="-8"/>
          <w:sz w:val="24"/>
        </w:rPr>
        <w:t xml:space="preserve"> </w:t>
      </w:r>
      <w:r>
        <w:rPr>
          <w:sz w:val="24"/>
        </w:rPr>
        <w:t>liability</w:t>
      </w:r>
      <w:r>
        <w:rPr>
          <w:spacing w:val="-8"/>
          <w:sz w:val="24"/>
        </w:rPr>
        <w:t xml:space="preserve"> </w:t>
      </w:r>
      <w:r>
        <w:rPr>
          <w:sz w:val="24"/>
        </w:rPr>
        <w:t>insurance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placement.</w:t>
      </w:r>
    </w:p>
    <w:p w14:paraId="7B4D8319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Insurance: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coverage.</w:t>
      </w:r>
    </w:p>
    <w:p w14:paraId="67AB5C34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94"/>
        <w:rPr>
          <w:sz w:val="24"/>
        </w:rPr>
      </w:pPr>
      <w:r>
        <w:rPr>
          <w:sz w:val="24"/>
        </w:rPr>
        <w:t>Transportation/Vehicle</w:t>
      </w:r>
      <w:r>
        <w:rPr>
          <w:spacing w:val="-9"/>
          <w:sz w:val="24"/>
        </w:rPr>
        <w:t xml:space="preserve"> </w:t>
      </w:r>
      <w:r>
        <w:rPr>
          <w:sz w:val="24"/>
        </w:rPr>
        <w:t>Use: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carry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own</w:t>
      </w:r>
      <w:r>
        <w:rPr>
          <w:spacing w:val="-9"/>
          <w:sz w:val="24"/>
        </w:rPr>
        <w:t xml:space="preserve"> </w:t>
      </w:r>
      <w:r>
        <w:rPr>
          <w:sz w:val="24"/>
        </w:rPr>
        <w:t>auto</w:t>
      </w:r>
      <w:r>
        <w:rPr>
          <w:spacing w:val="-9"/>
          <w:sz w:val="24"/>
        </w:rPr>
        <w:t xml:space="preserve"> </w:t>
      </w:r>
      <w:r>
        <w:rPr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driving</w:t>
      </w:r>
      <w:r>
        <w:rPr>
          <w:spacing w:val="-9"/>
          <w:sz w:val="24"/>
        </w:rPr>
        <w:t xml:space="preserve"> </w:t>
      </w:r>
      <w:r>
        <w:rPr>
          <w:sz w:val="24"/>
        </w:rPr>
        <w:t>for placement purposes.</w:t>
      </w:r>
    </w:p>
    <w:p w14:paraId="33FD1620" w14:textId="77777777" w:rsidR="00AB393F" w:rsidRDefault="00AB393F">
      <w:pPr>
        <w:pStyle w:val="BodyText"/>
        <w:ind w:left="0" w:firstLine="0"/>
      </w:pPr>
    </w:p>
    <w:p w14:paraId="0F469E4C" w14:textId="77777777" w:rsidR="00AB393F" w:rsidRDefault="00000000">
      <w:pPr>
        <w:pStyle w:val="Heading1"/>
      </w:pP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Safety</w:t>
      </w:r>
    </w:p>
    <w:p w14:paraId="233386D4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30"/>
        <w:rPr>
          <w:sz w:val="24"/>
        </w:rPr>
      </w:pPr>
      <w:r>
        <w:rPr>
          <w:sz w:val="24"/>
        </w:rPr>
        <w:t>Incident Reporting: Any accidents, injuries, or critical incidents must be reported immediately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field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Liaison,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documented</w:t>
      </w:r>
      <w:r>
        <w:rPr>
          <w:spacing w:val="-6"/>
          <w:sz w:val="24"/>
        </w:rPr>
        <w:t xml:space="preserve"> </w:t>
      </w:r>
      <w:r>
        <w:rPr>
          <w:sz w:val="24"/>
        </w:rPr>
        <w:t>through WMU’s official reporting system.</w:t>
      </w:r>
    </w:p>
    <w:p w14:paraId="0AC835DB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1"/>
        <w:rPr>
          <w:sz w:val="24"/>
        </w:rPr>
      </w:pP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Protocols: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follow</w:t>
      </w:r>
      <w:r>
        <w:rPr>
          <w:spacing w:val="-9"/>
          <w:sz w:val="24"/>
        </w:rPr>
        <w:t xml:space="preserve"> </w:t>
      </w:r>
      <w:r>
        <w:rPr>
          <w:sz w:val="24"/>
        </w:rPr>
        <w:t>agency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procedures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notify</w:t>
      </w:r>
      <w:r>
        <w:rPr>
          <w:spacing w:val="-9"/>
          <w:sz w:val="24"/>
        </w:rPr>
        <w:t xml:space="preserve"> </w:t>
      </w:r>
      <w:r>
        <w:rPr>
          <w:sz w:val="24"/>
        </w:rPr>
        <w:t>supervisors if they feel unsafe.</w:t>
      </w:r>
    </w:p>
    <w:p w14:paraId="3DC6C6EF" w14:textId="77777777" w:rsidR="00AB393F" w:rsidRDefault="00AB393F">
      <w:pPr>
        <w:pStyle w:val="BodyText"/>
        <w:ind w:left="0" w:firstLine="0"/>
      </w:pPr>
    </w:p>
    <w:p w14:paraId="0DCA9765" w14:textId="77777777" w:rsidR="00AB393F" w:rsidRDefault="00000000">
      <w:pPr>
        <w:pStyle w:val="Heading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Conduct</w:t>
      </w:r>
    </w:p>
    <w:p w14:paraId="301EA5A1" w14:textId="77777777" w:rsidR="00AB393F" w:rsidRDefault="00AB393F">
      <w:pPr>
        <w:pStyle w:val="BodyText"/>
        <w:ind w:left="0" w:firstLine="0"/>
        <w:rPr>
          <w:b/>
        </w:rPr>
      </w:pPr>
    </w:p>
    <w:p w14:paraId="22C4E436" w14:textId="77777777" w:rsidR="00AB393F" w:rsidRDefault="00000000">
      <w:pPr>
        <w:pStyle w:val="BodyText"/>
        <w:ind w:left="0" w:firstLine="0"/>
      </w:pP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7673B378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40"/>
        <w:ind w:left="719" w:hanging="359"/>
        <w:rPr>
          <w:sz w:val="24"/>
        </w:rPr>
      </w:pPr>
      <w:hyperlink r:id="rId7">
        <w:r>
          <w:rPr>
            <w:color w:val="1154CC"/>
            <w:sz w:val="24"/>
            <w:u w:val="thick" w:color="1154CC"/>
          </w:rPr>
          <w:t>NASW</w:t>
        </w:r>
        <w:r>
          <w:rPr>
            <w:color w:val="1154CC"/>
            <w:spacing w:val="-1"/>
            <w:sz w:val="24"/>
            <w:u w:val="thick" w:color="1154CC"/>
          </w:rPr>
          <w:t xml:space="preserve"> </w:t>
        </w:r>
        <w:r>
          <w:rPr>
            <w:color w:val="1154CC"/>
            <w:sz w:val="24"/>
            <w:u w:val="thick" w:color="1154CC"/>
          </w:rPr>
          <w:t>Code</w:t>
        </w:r>
        <w:r>
          <w:rPr>
            <w:color w:val="1154CC"/>
            <w:spacing w:val="-1"/>
            <w:sz w:val="24"/>
            <w:u w:val="thick" w:color="1154CC"/>
          </w:rPr>
          <w:t xml:space="preserve"> </w:t>
        </w:r>
        <w:r>
          <w:rPr>
            <w:color w:val="1154CC"/>
            <w:sz w:val="24"/>
            <w:u w:val="thick" w:color="1154CC"/>
          </w:rPr>
          <w:t xml:space="preserve">of </w:t>
        </w:r>
        <w:r>
          <w:rPr>
            <w:color w:val="1154CC"/>
            <w:spacing w:val="-2"/>
            <w:sz w:val="24"/>
            <w:u w:val="thick" w:color="1154CC"/>
          </w:rPr>
          <w:t>Ethics</w:t>
        </w:r>
      </w:hyperlink>
    </w:p>
    <w:p w14:paraId="4FB90A37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hyperlink r:id="rId8">
        <w:r>
          <w:rPr>
            <w:color w:val="1154CC"/>
            <w:sz w:val="24"/>
            <w:u w:val="thick" w:color="1154CC"/>
          </w:rPr>
          <w:t>WMU</w:t>
        </w:r>
        <w:r>
          <w:rPr>
            <w:color w:val="1154CC"/>
            <w:spacing w:val="-5"/>
            <w:sz w:val="24"/>
            <w:u w:val="thick" w:color="1154CC"/>
          </w:rPr>
          <w:t xml:space="preserve"> </w:t>
        </w:r>
        <w:r>
          <w:rPr>
            <w:color w:val="1154CC"/>
            <w:sz w:val="24"/>
            <w:u w:val="thick" w:color="1154CC"/>
          </w:rPr>
          <w:t>Professional</w:t>
        </w:r>
        <w:r>
          <w:rPr>
            <w:color w:val="1154CC"/>
            <w:spacing w:val="-5"/>
            <w:sz w:val="24"/>
            <w:u w:val="thick" w:color="1154CC"/>
          </w:rPr>
          <w:t xml:space="preserve"> </w:t>
        </w:r>
        <w:r>
          <w:rPr>
            <w:color w:val="1154CC"/>
            <w:spacing w:val="-2"/>
            <w:sz w:val="24"/>
            <w:u w:val="thick" w:color="1154CC"/>
          </w:rPr>
          <w:t>Standards</w:t>
        </w:r>
      </w:hyperlink>
    </w:p>
    <w:p w14:paraId="08C9B122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 xml:space="preserve"> policies</w:t>
      </w:r>
    </w:p>
    <w:p w14:paraId="3C9D0DF7" w14:textId="77777777" w:rsidR="00AB393F" w:rsidRDefault="00000000">
      <w:pPr>
        <w:pStyle w:val="BodyText"/>
        <w:spacing w:before="284"/>
        <w:ind w:left="0" w:firstLine="0"/>
      </w:pPr>
      <w:r>
        <w:t>Breaches</w:t>
      </w:r>
      <w:r>
        <w:rPr>
          <w:spacing w:val="-7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violations,</w:t>
      </w:r>
      <w:r>
        <w:rPr>
          <w:spacing w:val="-4"/>
        </w:rPr>
        <w:t xml:space="preserve"> </w:t>
      </w:r>
      <w:r>
        <w:t>unprofessional</w:t>
      </w:r>
      <w:r>
        <w:rPr>
          <w:spacing w:val="-4"/>
        </w:rPr>
        <w:t xml:space="preserve"> </w:t>
      </w:r>
      <w:r>
        <w:t>behavior)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02D8170" w14:textId="77777777" w:rsidR="00AB393F" w:rsidRDefault="00000000">
      <w:pPr>
        <w:pStyle w:val="Heading1"/>
        <w:spacing w:before="44" w:line="472" w:lineRule="auto"/>
        <w:ind w:right="4148"/>
      </w:pPr>
      <w:hyperlink r:id="rId9">
        <w:r>
          <w:rPr>
            <w:color w:val="1154CC"/>
            <w:u w:val="thick" w:color="1154CC"/>
          </w:rPr>
          <w:t>Professional</w:t>
        </w:r>
        <w:r>
          <w:rPr>
            <w:color w:val="1154CC"/>
            <w:spacing w:val="-1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Review</w:t>
        </w:r>
        <w:r>
          <w:rPr>
            <w:color w:val="1154CC"/>
            <w:spacing w:val="-14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Committee</w:t>
        </w:r>
        <w:r>
          <w:rPr>
            <w:color w:val="1154CC"/>
            <w:spacing w:val="-13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(PRC)</w:t>
        </w:r>
        <w:r>
          <w:rPr>
            <w:b w:val="0"/>
            <w:color w:val="1154CC"/>
            <w:u w:val="thick" w:color="1154CC"/>
          </w:rPr>
          <w:t>.</w:t>
        </w:r>
      </w:hyperlink>
      <w:r>
        <w:rPr>
          <w:b w:val="0"/>
          <w:color w:val="1154CC"/>
        </w:rPr>
        <w:t xml:space="preserve"> </w:t>
      </w:r>
      <w:r>
        <w:rPr>
          <w:spacing w:val="-2"/>
        </w:rPr>
        <w:t>Confidentiality</w:t>
      </w:r>
    </w:p>
    <w:p w14:paraId="1CCB952F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541"/>
        <w:rPr>
          <w:sz w:val="24"/>
        </w:rPr>
      </w:pPr>
      <w:r>
        <w:rPr>
          <w:sz w:val="24"/>
        </w:rPr>
        <w:t>Client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remain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confidential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agency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standards</w:t>
      </w:r>
      <w:r>
        <w:rPr>
          <w:spacing w:val="-10"/>
          <w:sz w:val="24"/>
        </w:rPr>
        <w:t xml:space="preserve"> </w:t>
      </w:r>
      <w:r>
        <w:rPr>
          <w:sz w:val="24"/>
        </w:rPr>
        <w:t>(HIPAA, FERPA where applicable).</w:t>
      </w:r>
    </w:p>
    <w:p w14:paraId="4926EA57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(process</w:t>
      </w:r>
      <w:r>
        <w:rPr>
          <w:spacing w:val="-3"/>
          <w:sz w:val="24"/>
        </w:rPr>
        <w:t xml:space="preserve"> </w:t>
      </w:r>
      <w:r>
        <w:rPr>
          <w:sz w:val="24"/>
        </w:rPr>
        <w:t>recordings,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assignments)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initials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names.</w:t>
      </w:r>
    </w:p>
    <w:p w14:paraId="74F8E345" w14:textId="77777777" w:rsidR="00AB393F" w:rsidRDefault="00000000">
      <w:pPr>
        <w:pStyle w:val="Heading1"/>
        <w:spacing w:before="292"/>
      </w:pPr>
      <w:r>
        <w:rPr>
          <w:spacing w:val="-2"/>
        </w:rPr>
        <w:t>Supervision</w:t>
      </w:r>
    </w:p>
    <w:p w14:paraId="0B33BBD7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0" w:line="276" w:lineRule="auto"/>
        <w:ind w:right="423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Supervision: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 (per CSWE standards).</w:t>
      </w:r>
    </w:p>
    <w:p w14:paraId="5AB9DEA0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Supervision: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replace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supervision.</w:t>
      </w:r>
    </w:p>
    <w:p w14:paraId="279E90D2" w14:textId="77777777" w:rsidR="00AB393F" w:rsidRDefault="00AB393F">
      <w:pPr>
        <w:pStyle w:val="ListParagraph"/>
        <w:rPr>
          <w:sz w:val="24"/>
        </w:rPr>
        <w:sectPr w:rsidR="00AB393F">
          <w:headerReference w:type="default" r:id="rId10"/>
          <w:type w:val="continuous"/>
          <w:pgSz w:w="12240" w:h="15840"/>
          <w:pgMar w:top="1780" w:right="1440" w:bottom="280" w:left="1440" w:header="798" w:footer="0" w:gutter="0"/>
          <w:pgNumType w:start="1"/>
          <w:cols w:space="720"/>
        </w:sectPr>
      </w:pPr>
    </w:p>
    <w:p w14:paraId="092682F6" w14:textId="77777777" w:rsidR="00AB393F" w:rsidRDefault="00000000">
      <w:pPr>
        <w:pStyle w:val="Heading1"/>
        <w:spacing w:before="41"/>
      </w:pPr>
      <w:r>
        <w:lastRenderedPageBreak/>
        <w:t>Placement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Attendance</w:t>
      </w:r>
    </w:p>
    <w:p w14:paraId="257AD376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4" w:line="276" w:lineRule="auto"/>
        <w:ind w:right="255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field</w:t>
      </w:r>
      <w:r>
        <w:rPr>
          <w:spacing w:val="-6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(as</w:t>
      </w:r>
      <w:r>
        <w:rPr>
          <w:spacing w:val="-6"/>
          <w:sz w:val="24"/>
        </w:rPr>
        <w:t xml:space="preserve"> </w:t>
      </w:r>
      <w:r>
        <w:rPr>
          <w:sz w:val="24"/>
        </w:rPr>
        <w:t>outlined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BSW/MSW</w:t>
      </w:r>
      <w:r>
        <w:rPr>
          <w:spacing w:val="-6"/>
          <w:sz w:val="24"/>
        </w:rPr>
        <w:t xml:space="preserve"> </w:t>
      </w:r>
      <w:r>
        <w:rPr>
          <w:sz w:val="24"/>
        </w:rPr>
        <w:t>foundation</w:t>
      </w:r>
      <w:r>
        <w:rPr>
          <w:spacing w:val="-6"/>
          <w:sz w:val="24"/>
        </w:rPr>
        <w:t xml:space="preserve"> </w:t>
      </w:r>
      <w:r>
        <w:rPr>
          <w:sz w:val="24"/>
        </w:rPr>
        <w:t>or concentration levels).</w:t>
      </w:r>
    </w:p>
    <w:p w14:paraId="740F2344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311"/>
        <w:rPr>
          <w:sz w:val="24"/>
        </w:rPr>
      </w:pPr>
      <w:r>
        <w:rPr>
          <w:sz w:val="24"/>
        </w:rPr>
        <w:t>Attendance: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follow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agency</w:t>
      </w:r>
      <w:r>
        <w:rPr>
          <w:spacing w:val="-7"/>
          <w:sz w:val="24"/>
        </w:rPr>
        <w:t xml:space="preserve"> </w:t>
      </w:r>
      <w:r>
        <w:rPr>
          <w:sz w:val="24"/>
        </w:rPr>
        <w:t>schedule,</w:t>
      </w:r>
      <w:r>
        <w:rPr>
          <w:spacing w:val="-7"/>
          <w:sz w:val="24"/>
        </w:rPr>
        <w:t xml:space="preserve"> </w:t>
      </w:r>
      <w:r>
        <w:rPr>
          <w:sz w:val="24"/>
        </w:rPr>
        <w:t>notify</w:t>
      </w:r>
      <w:r>
        <w:rPr>
          <w:spacing w:val="-7"/>
          <w:sz w:val="24"/>
        </w:rPr>
        <w:t xml:space="preserve"> </w:t>
      </w:r>
      <w:r>
        <w:rPr>
          <w:sz w:val="24"/>
        </w:rPr>
        <w:t>supervisors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absences,</w:t>
      </w:r>
      <w:r>
        <w:rPr>
          <w:spacing w:val="-7"/>
          <w:sz w:val="24"/>
        </w:rPr>
        <w:t xml:space="preserve"> </w:t>
      </w:r>
      <w:r>
        <w:rPr>
          <w:sz w:val="24"/>
        </w:rPr>
        <w:t>and make up missed hours.</w:t>
      </w:r>
    </w:p>
    <w:p w14:paraId="03C8D9E6" w14:textId="77777777" w:rsidR="00AB393F" w:rsidRDefault="00000000">
      <w:pPr>
        <w:pStyle w:val="Heading1"/>
        <w:spacing w:before="280"/>
      </w:pPr>
      <w:r>
        <w:t>Academic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B5BF923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4" w:line="276" w:lineRule="auto"/>
        <w:ind w:right="1019"/>
        <w:rPr>
          <w:sz w:val="24"/>
        </w:rPr>
      </w:pPr>
      <w:r>
        <w:rPr>
          <w:sz w:val="24"/>
        </w:rPr>
        <w:t>Students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0"/>
          <w:sz w:val="24"/>
        </w:rPr>
        <w:t xml:space="preserve"> </w:t>
      </w:r>
      <w:r>
        <w:rPr>
          <w:sz w:val="24"/>
        </w:rPr>
        <w:t>competency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CSWE</w:t>
      </w:r>
      <w:r>
        <w:rPr>
          <w:spacing w:val="-10"/>
          <w:sz w:val="24"/>
        </w:rPr>
        <w:t xml:space="preserve"> </w:t>
      </w:r>
      <w:r>
        <w:rPr>
          <w:sz w:val="24"/>
        </w:rPr>
        <w:t>practice</w:t>
      </w:r>
      <w:r>
        <w:rPr>
          <w:spacing w:val="-10"/>
          <w:sz w:val="24"/>
        </w:rPr>
        <w:t xml:space="preserve"> </w:t>
      </w:r>
      <w:r>
        <w:rPr>
          <w:sz w:val="24"/>
        </w:rPr>
        <w:t>behaviors</w:t>
      </w:r>
      <w:r>
        <w:rPr>
          <w:spacing w:val="-10"/>
          <w:sz w:val="24"/>
        </w:rPr>
        <w:t xml:space="preserve"> </w:t>
      </w:r>
      <w:r>
        <w:rPr>
          <w:sz w:val="24"/>
        </w:rPr>
        <w:t>before completing field placement.</w:t>
      </w:r>
    </w:p>
    <w:p w14:paraId="2271907A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Contract:</w:t>
      </w:r>
      <w:r>
        <w:rPr>
          <w:spacing w:val="-3"/>
          <w:sz w:val="24"/>
        </w:rPr>
        <w:t xml:space="preserve"> </w:t>
      </w:r>
      <w:r>
        <w:rPr>
          <w:sz w:val="24"/>
        </w:rPr>
        <w:t>Required,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evaluation.</w:t>
      </w:r>
    </w:p>
    <w:p w14:paraId="79C06D36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Evaluations:</w:t>
      </w:r>
      <w:r>
        <w:rPr>
          <w:spacing w:val="-7"/>
          <w:sz w:val="24"/>
        </w:rPr>
        <w:t xml:space="preserve"> </w:t>
      </w:r>
      <w:r>
        <w:rPr>
          <w:sz w:val="24"/>
        </w:rPr>
        <w:t>Midterm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662AA91A" w14:textId="77777777" w:rsidR="00AB393F" w:rsidRDefault="00AB393F">
      <w:pPr>
        <w:pStyle w:val="BodyText"/>
        <w:spacing w:before="31"/>
        <w:ind w:left="0" w:firstLine="0"/>
      </w:pPr>
    </w:p>
    <w:p w14:paraId="0DA62749" w14:textId="77777777" w:rsidR="00AB393F" w:rsidRDefault="00000000">
      <w:pPr>
        <w:pStyle w:val="Heading1"/>
      </w:pPr>
      <w:r>
        <w:t>Grades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Incompletes</w:t>
      </w:r>
    </w:p>
    <w:p w14:paraId="3A3DD105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4"/>
        <w:ind w:left="719" w:hanging="359"/>
        <w:rPr>
          <w:sz w:val="24"/>
        </w:rPr>
      </w:pP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graded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Credit/No</w:t>
      </w:r>
      <w:r>
        <w:rPr>
          <w:spacing w:val="-2"/>
          <w:sz w:val="24"/>
        </w:rPr>
        <w:t xml:space="preserve"> Credit.</w:t>
      </w:r>
    </w:p>
    <w:p w14:paraId="70887AD0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4" w:line="276" w:lineRule="auto"/>
        <w:ind w:right="136"/>
        <w:rPr>
          <w:sz w:val="24"/>
        </w:rPr>
      </w:pPr>
      <w:r>
        <w:rPr>
          <w:sz w:val="24"/>
        </w:rPr>
        <w:t>Incomplete</w:t>
      </w:r>
      <w:r>
        <w:rPr>
          <w:spacing w:val="-7"/>
          <w:sz w:val="24"/>
        </w:rPr>
        <w:t xml:space="preserve"> </w:t>
      </w:r>
      <w:r>
        <w:rPr>
          <w:sz w:val="24"/>
        </w:rPr>
        <w:t>Grades: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“I”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completed,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z w:val="24"/>
        </w:rPr>
        <w:t xml:space="preserve"> must finish within 90 days (extensions possible up to 1 year with documentation).</w:t>
      </w:r>
    </w:p>
    <w:p w14:paraId="3EDC8123" w14:textId="77777777" w:rsidR="00AB393F" w:rsidRDefault="00000000">
      <w:pPr>
        <w:pStyle w:val="Heading1"/>
        <w:spacing w:before="280"/>
      </w:pPr>
      <w:r>
        <w:t>Placement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Interruptions</w:t>
      </w:r>
    </w:p>
    <w:p w14:paraId="2C52F40F" w14:textId="77777777" w:rsidR="00AB393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4" w:line="276" w:lineRule="auto"/>
        <w:ind w:right="872"/>
        <w:rPr>
          <w:sz w:val="24"/>
        </w:rPr>
      </w:pP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z w:val="24"/>
        </w:rPr>
        <w:t>placement</w:t>
      </w:r>
      <w:r>
        <w:rPr>
          <w:spacing w:val="-9"/>
          <w:sz w:val="24"/>
        </w:rPr>
        <w:t xml:space="preserve"> </w:t>
      </w:r>
      <w:r>
        <w:rPr>
          <w:sz w:val="24"/>
        </w:rPr>
        <w:t>changes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serious</w:t>
      </w:r>
      <w:r>
        <w:rPr>
          <w:spacing w:val="-9"/>
          <w:sz w:val="24"/>
        </w:rPr>
        <w:t xml:space="preserve"> </w:t>
      </w:r>
      <w:r>
        <w:rPr>
          <w:sz w:val="24"/>
        </w:rPr>
        <w:t>concerns</w:t>
      </w:r>
      <w:r>
        <w:rPr>
          <w:spacing w:val="-9"/>
          <w:sz w:val="24"/>
        </w:rPr>
        <w:t xml:space="preserve"> </w:t>
      </w:r>
      <w:r>
        <w:rPr>
          <w:sz w:val="24"/>
        </w:rPr>
        <w:t>(e.g.,</w:t>
      </w:r>
      <w:r>
        <w:rPr>
          <w:spacing w:val="-9"/>
          <w:sz w:val="24"/>
        </w:rPr>
        <w:t xml:space="preserve"> </w:t>
      </w:r>
      <w:r>
        <w:rPr>
          <w:sz w:val="24"/>
        </w:rPr>
        <w:t>safety, supervision issues).</w:t>
      </w:r>
    </w:p>
    <w:p w14:paraId="05699CD9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Director.</w:t>
      </w:r>
    </w:p>
    <w:p w14:paraId="3FB2E98E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Leaves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absence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deferrals</w:t>
      </w:r>
      <w:r>
        <w:rPr>
          <w:spacing w:val="-6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WMU.</w:t>
      </w:r>
    </w:p>
    <w:p w14:paraId="4DB6B351" w14:textId="77777777" w:rsidR="00AB393F" w:rsidRDefault="00AB393F">
      <w:pPr>
        <w:pStyle w:val="BodyText"/>
        <w:spacing w:before="31"/>
        <w:ind w:left="0" w:firstLine="0"/>
      </w:pPr>
    </w:p>
    <w:p w14:paraId="750A163F" w14:textId="77777777" w:rsidR="00AB393F" w:rsidRDefault="00000000">
      <w:pPr>
        <w:pStyle w:val="Heading1"/>
      </w:pPr>
      <w:r>
        <w:t>Problem-Solving</w:t>
      </w:r>
      <w:r>
        <w:rPr>
          <w:spacing w:val="-5"/>
        </w:rPr>
        <w:t xml:space="preserve"> </w:t>
      </w:r>
      <w:r>
        <w:rPr>
          <w:spacing w:val="-4"/>
        </w:rPr>
        <w:t>Flow</w:t>
      </w:r>
    </w:p>
    <w:p w14:paraId="1F045757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84"/>
        <w:ind w:left="719" w:hanging="359"/>
        <w:rPr>
          <w:sz w:val="24"/>
        </w:rPr>
      </w:pPr>
      <w:proofErr w:type="gramStart"/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discusses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Supervisor.</w:t>
      </w:r>
    </w:p>
    <w:p w14:paraId="0497602D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unresolved,</w:t>
      </w:r>
      <w:r>
        <w:rPr>
          <w:spacing w:val="-4"/>
          <w:sz w:val="24"/>
        </w:rPr>
        <w:t xml:space="preserve"> </w:t>
      </w:r>
      <w:r>
        <w:rPr>
          <w:sz w:val="24"/>
        </w:rPr>
        <w:t>involve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Liaison.</w:t>
      </w:r>
    </w:p>
    <w:p w14:paraId="3E516155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unresolved,</w:t>
      </w:r>
      <w:r>
        <w:rPr>
          <w:spacing w:val="-3"/>
          <w:sz w:val="24"/>
        </w:rPr>
        <w:t xml:space="preserve"> </w:t>
      </w:r>
      <w:r>
        <w:rPr>
          <w:sz w:val="24"/>
        </w:rPr>
        <w:t>escalate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Director.</w:t>
      </w:r>
    </w:p>
    <w:p w14:paraId="530FE28E" w14:textId="77777777" w:rsidR="00AB393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left="719" w:hanging="359"/>
        <w:rPr>
          <w:sz w:val="24"/>
        </w:rPr>
      </w:pPr>
      <w:r>
        <w:rPr>
          <w:sz w:val="24"/>
        </w:rPr>
        <w:t>PRC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occur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issues.</w:t>
      </w:r>
    </w:p>
    <w:sectPr w:rsidR="00AB393F">
      <w:pgSz w:w="12240" w:h="15840"/>
      <w:pgMar w:top="1780" w:right="1440" w:bottom="280" w:left="1440" w:header="7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FE4D" w14:textId="77777777" w:rsidR="00D23772" w:rsidRDefault="00D23772">
      <w:r>
        <w:separator/>
      </w:r>
    </w:p>
  </w:endnote>
  <w:endnote w:type="continuationSeparator" w:id="0">
    <w:p w14:paraId="1C1839B8" w14:textId="77777777" w:rsidR="00D23772" w:rsidRDefault="00D2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C1C9" w14:textId="77777777" w:rsidR="00D23772" w:rsidRDefault="00D23772">
      <w:r>
        <w:separator/>
      </w:r>
    </w:p>
  </w:footnote>
  <w:footnote w:type="continuationSeparator" w:id="0">
    <w:p w14:paraId="0A58AFF9" w14:textId="77777777" w:rsidR="00D23772" w:rsidRDefault="00D2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52B1" w14:textId="77777777" w:rsidR="00AB393F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2B633E1D" wp14:editId="1909862A">
          <wp:simplePos x="0" y="0"/>
          <wp:positionH relativeFrom="page">
            <wp:posOffset>933450</wp:posOffset>
          </wp:positionH>
          <wp:positionV relativeFrom="page">
            <wp:posOffset>506729</wp:posOffset>
          </wp:positionV>
          <wp:extent cx="5943600" cy="533400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048F"/>
    <w:multiLevelType w:val="hybridMultilevel"/>
    <w:tmpl w:val="784A450E"/>
    <w:lvl w:ilvl="0" w:tplc="A37C6E4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4AAAC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668D0C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908E22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D0C4D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F782C8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5ECD2E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B9A570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6DA4DE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1814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93F"/>
    <w:rsid w:val="00435051"/>
    <w:rsid w:val="00AB393F"/>
    <w:rsid w:val="00C15F80"/>
    <w:rsid w:val="00D2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9D7EB"/>
  <w15:docId w15:val="{C5896A8E-007C-4A7B-BDC9-E6DD9135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field-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alworker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field-poli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Education Policies- Quick Reference</dc:title>
  <cp:lastModifiedBy>Lilian Jawarneh</cp:lastModifiedBy>
  <cp:revision>3</cp:revision>
  <dcterms:created xsi:type="dcterms:W3CDTF">2026-04-16T02:21:00Z</dcterms:created>
  <dcterms:modified xsi:type="dcterms:W3CDTF">2026-04-22T14:52:00Z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2026-04-16T00:00:00Z</vt:filetime>
  </property>
</Properties>
</file>