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781E" w14:textId="77777777" w:rsidR="00537425" w:rsidRPr="001F6650" w:rsidRDefault="00537425" w:rsidP="00537425">
      <w:pPr>
        <w:pBdr>
          <w:bottom w:val="single" w:sz="4" w:space="1" w:color="auto"/>
        </w:pBdr>
        <w:spacing w:after="0" w:line="240" w:lineRule="auto"/>
        <w:rPr>
          <w:rFonts w:ascii="Arial" w:hAnsi="Arial" w:cs="Arial"/>
          <w:b/>
          <w:color w:val="000000" w:themeColor="text1"/>
          <w:sz w:val="28"/>
          <w:szCs w:val="28"/>
        </w:rPr>
      </w:pPr>
      <w:r w:rsidRPr="00A81B32">
        <w:rPr>
          <w:rFonts w:ascii="Arial" w:hAnsi="Arial" w:cs="Arial"/>
          <w:b/>
          <w:color w:val="000000" w:themeColor="text1"/>
          <w:sz w:val="28"/>
          <w:szCs w:val="28"/>
        </w:rPr>
        <w:t>Level II:  Exploration and Discovery</w:t>
      </w:r>
    </w:p>
    <w:p w14:paraId="4E6ED311" w14:textId="77777777" w:rsidR="00537425" w:rsidRPr="00CB2ABC" w:rsidRDefault="00537425" w:rsidP="00537425">
      <w:pPr>
        <w:spacing w:after="0" w:line="240" w:lineRule="auto"/>
        <w:jc w:val="center"/>
        <w:rPr>
          <w:rFonts w:ascii="Arial" w:hAnsi="Arial" w:cs="Arial"/>
          <w:b/>
          <w:color w:val="000000" w:themeColor="text1"/>
          <w:sz w:val="20"/>
          <w:szCs w:val="20"/>
        </w:rPr>
      </w:pPr>
      <w:r w:rsidRPr="00CB2ABC">
        <w:rPr>
          <w:rFonts w:ascii="Arial" w:hAnsi="Arial" w:cs="Arial"/>
          <w:b/>
          <w:color w:val="000000" w:themeColor="text1"/>
          <w:sz w:val="20"/>
          <w:szCs w:val="20"/>
        </w:rPr>
        <w:t>Level II: Science and Technology</w:t>
      </w:r>
    </w:p>
    <w:tbl>
      <w:tblPr>
        <w:tblStyle w:val="TableGrid"/>
        <w:tblW w:w="0" w:type="auto"/>
        <w:tblInd w:w="725" w:type="dxa"/>
        <w:tblLook w:val="04A0" w:firstRow="1" w:lastRow="0" w:firstColumn="1" w:lastColumn="0" w:noHBand="0" w:noVBand="1"/>
      </w:tblPr>
      <w:tblGrid>
        <w:gridCol w:w="489"/>
        <w:gridCol w:w="2279"/>
        <w:gridCol w:w="5857"/>
      </w:tblGrid>
      <w:tr w:rsidR="00537425" w:rsidRPr="004960C4" w14:paraId="382686FF" w14:textId="77777777" w:rsidTr="002C3CFF">
        <w:trPr>
          <w:trHeight w:val="253"/>
        </w:trPr>
        <w:tc>
          <w:tcPr>
            <w:tcW w:w="9489" w:type="dxa"/>
            <w:gridSpan w:val="3"/>
          </w:tcPr>
          <w:p w14:paraId="0CA4078C" w14:textId="77777777" w:rsidR="00537425" w:rsidRPr="001F49F5" w:rsidRDefault="00537425" w:rsidP="002C3CFF">
            <w:pPr>
              <w:rPr>
                <w:rFonts w:ascii="Arial" w:hAnsi="Arial" w:cs="Arial"/>
                <w:b/>
                <w:bCs/>
                <w:color w:val="000000" w:themeColor="text1"/>
                <w:sz w:val="15"/>
                <w:szCs w:val="15"/>
              </w:rPr>
            </w:pPr>
            <w:r w:rsidRPr="001F49F5">
              <w:rPr>
                <w:rFonts w:ascii="Arial" w:hAnsi="Arial" w:cs="Arial"/>
                <w:b/>
                <w:bCs/>
                <w:color w:val="000000" w:themeColor="text1"/>
                <w:sz w:val="15"/>
                <w:szCs w:val="15"/>
              </w:rPr>
              <w:t>COURSE</w:t>
            </w:r>
            <w:r>
              <w:rPr>
                <w:rFonts w:ascii="Arial" w:hAnsi="Arial" w:cs="Arial"/>
                <w:b/>
                <w:bCs/>
                <w:color w:val="000000" w:themeColor="text1"/>
                <w:sz w:val="15"/>
                <w:szCs w:val="15"/>
              </w:rPr>
              <w:t xml:space="preserve"> </w:t>
            </w:r>
            <w:r w:rsidRPr="001F49F5">
              <w:rPr>
                <w:rFonts w:ascii="Arial" w:hAnsi="Arial" w:cs="Arial"/>
                <w:i/>
                <w:iCs/>
                <w:color w:val="000000" w:themeColor="text1"/>
                <w:sz w:val="15"/>
                <w:szCs w:val="15"/>
              </w:rPr>
              <w:t>(PREFIX, NUMBER, TITLE)</w:t>
            </w:r>
          </w:p>
          <w:p w14:paraId="0BC24D92" w14:textId="095943A7" w:rsidR="00537425" w:rsidRPr="004960C4" w:rsidRDefault="00537425" w:rsidP="002C3CFF">
            <w:pPr>
              <w:rPr>
                <w:rFonts w:ascii="Arial" w:hAnsi="Arial" w:cs="Arial"/>
                <w:color w:val="000000" w:themeColor="text1"/>
                <w:sz w:val="20"/>
                <w:szCs w:val="20"/>
              </w:rPr>
            </w:pPr>
            <w:r w:rsidRPr="00537425">
              <w:rPr>
                <w:rFonts w:ascii="Arial" w:hAnsi="Arial" w:cs="Arial"/>
                <w:color w:val="000000" w:themeColor="text1"/>
                <w:sz w:val="20"/>
                <w:szCs w:val="20"/>
              </w:rPr>
              <w:t>COM 2710 – Introduction to User Experiences (UX) </w:t>
            </w:r>
          </w:p>
        </w:tc>
      </w:tr>
      <w:tr w:rsidR="00537425" w:rsidRPr="004960C4" w14:paraId="4259DD8A" w14:textId="77777777" w:rsidTr="002C3CFF">
        <w:trPr>
          <w:trHeight w:val="253"/>
        </w:trPr>
        <w:tc>
          <w:tcPr>
            <w:tcW w:w="9489" w:type="dxa"/>
            <w:gridSpan w:val="3"/>
          </w:tcPr>
          <w:p w14:paraId="3915BDE1" w14:textId="77777777" w:rsidR="00537425" w:rsidRDefault="00537425" w:rsidP="002C3CFF">
            <w:pPr>
              <w:rPr>
                <w:rFonts w:ascii="Arial" w:hAnsi="Arial" w:cs="Arial"/>
                <w:b/>
                <w:bCs/>
                <w:color w:val="000000" w:themeColor="text1"/>
                <w:sz w:val="15"/>
                <w:szCs w:val="15"/>
              </w:rPr>
            </w:pPr>
            <w:r w:rsidRPr="001F49F5">
              <w:rPr>
                <w:rFonts w:ascii="Arial" w:hAnsi="Arial" w:cs="Arial"/>
                <w:b/>
                <w:bCs/>
                <w:color w:val="000000" w:themeColor="text1"/>
                <w:sz w:val="15"/>
                <w:szCs w:val="15"/>
              </w:rPr>
              <w:t>FACULTY MEMBER/</w:t>
            </w:r>
            <w:r>
              <w:rPr>
                <w:rFonts w:ascii="Arial" w:hAnsi="Arial" w:cs="Arial"/>
                <w:b/>
                <w:bCs/>
                <w:color w:val="000000" w:themeColor="text1"/>
                <w:sz w:val="15"/>
                <w:szCs w:val="15"/>
              </w:rPr>
              <w:t>COURSE COORDINATOR</w:t>
            </w:r>
          </w:p>
          <w:p w14:paraId="12222108" w14:textId="4B1D2AA8" w:rsidR="00537425" w:rsidRPr="004960C4" w:rsidRDefault="00537425" w:rsidP="002C3CFF">
            <w:pPr>
              <w:rPr>
                <w:rFonts w:ascii="Arial" w:hAnsi="Arial" w:cs="Arial"/>
                <w:color w:val="000000" w:themeColor="text1"/>
                <w:sz w:val="20"/>
                <w:szCs w:val="20"/>
              </w:rPr>
            </w:pPr>
            <w:r w:rsidRPr="00537425">
              <w:rPr>
                <w:rFonts w:ascii="Arial" w:hAnsi="Arial" w:cs="Arial"/>
                <w:color w:val="000000" w:themeColor="text1"/>
                <w:sz w:val="20"/>
                <w:szCs w:val="20"/>
              </w:rPr>
              <w:t>Chad Edwards </w:t>
            </w:r>
          </w:p>
        </w:tc>
      </w:tr>
      <w:tr w:rsidR="00537425" w:rsidRPr="00494A0E" w14:paraId="7F3170D3" w14:textId="77777777" w:rsidTr="002C3CFF">
        <w:trPr>
          <w:trHeight w:val="253"/>
        </w:trPr>
        <w:tc>
          <w:tcPr>
            <w:tcW w:w="9489" w:type="dxa"/>
            <w:gridSpan w:val="3"/>
            <w:tcBorders>
              <w:bottom w:val="single" w:sz="12" w:space="0" w:color="auto"/>
            </w:tcBorders>
          </w:tcPr>
          <w:p w14:paraId="0C94C25D" w14:textId="77777777" w:rsidR="00537425" w:rsidRDefault="00537425" w:rsidP="002C3CFF">
            <w:pPr>
              <w:rPr>
                <w:rFonts w:ascii="Arial" w:hAnsi="Arial" w:cs="Arial"/>
                <w:color w:val="000000" w:themeColor="text1"/>
                <w:sz w:val="18"/>
                <w:szCs w:val="18"/>
              </w:rPr>
            </w:pPr>
            <w:r w:rsidRPr="7180D374">
              <w:rPr>
                <w:rFonts w:ascii="Arial" w:hAnsi="Arial" w:cs="Arial"/>
                <w:color w:val="000000" w:themeColor="text1"/>
                <w:sz w:val="18"/>
                <w:szCs w:val="18"/>
              </w:rPr>
              <w:t xml:space="preserve">Briefly describe how the course will meet the intent of the WES student learning outcomes for </w:t>
            </w:r>
            <w:r w:rsidRPr="7180D374">
              <w:rPr>
                <w:rFonts w:ascii="Arial" w:hAnsi="Arial" w:cs="Arial"/>
                <w:b/>
                <w:bCs/>
                <w:color w:val="000000" w:themeColor="text1"/>
                <w:sz w:val="18"/>
                <w:szCs w:val="18"/>
              </w:rPr>
              <w:t xml:space="preserve">Level II: Science and Technology </w:t>
            </w:r>
            <w:r w:rsidRPr="7180D374">
              <w:rPr>
                <w:rFonts w:ascii="Arial" w:hAnsi="Arial" w:cs="Arial"/>
                <w:color w:val="000000" w:themeColor="text1"/>
                <w:sz w:val="18"/>
                <w:szCs w:val="18"/>
              </w:rPr>
              <w:t xml:space="preserve">as linked </w:t>
            </w:r>
            <w:hyperlink r:id="rId8" w:history="1">
              <w:hyperlink r:id="rId9">
                <w:r w:rsidRPr="7180D374">
                  <w:rPr>
                    <w:rStyle w:val="Hyperlink"/>
                    <w:rFonts w:ascii="Arial" w:hAnsi="Arial" w:cs="Arial"/>
                    <w:sz w:val="18"/>
                    <w:szCs w:val="18"/>
                  </w:rPr>
                  <w:t>here</w:t>
                </w:r>
              </w:hyperlink>
            </w:hyperlink>
            <w:r w:rsidRPr="7180D374">
              <w:rPr>
                <w:rStyle w:val="Hyperlink"/>
                <w:rFonts w:ascii="Arial" w:hAnsi="Arial" w:cs="Arial"/>
                <w:sz w:val="18"/>
                <w:szCs w:val="18"/>
              </w:rPr>
              <w:t>.</w:t>
            </w:r>
          </w:p>
          <w:p w14:paraId="2A7275B2" w14:textId="77777777" w:rsidR="00537425" w:rsidRPr="00537425" w:rsidRDefault="00537425" w:rsidP="00537425">
            <w:pPr>
              <w:rPr>
                <w:rFonts w:ascii="Arial" w:hAnsi="Arial" w:cs="Arial"/>
                <w:b/>
                <w:bCs/>
                <w:color w:val="000000" w:themeColor="text1"/>
                <w:sz w:val="18"/>
                <w:szCs w:val="18"/>
              </w:rPr>
            </w:pPr>
            <w:r w:rsidRPr="00537425">
              <w:rPr>
                <w:rFonts w:ascii="Arial" w:hAnsi="Arial" w:cs="Arial"/>
                <w:b/>
                <w:bCs/>
                <w:color w:val="000000" w:themeColor="text1"/>
                <w:sz w:val="18"/>
                <w:szCs w:val="18"/>
              </w:rPr>
              <w:t> </w:t>
            </w:r>
          </w:p>
          <w:p w14:paraId="0419ED95" w14:textId="77777777" w:rsidR="00537425" w:rsidRPr="00537425" w:rsidRDefault="00537425" w:rsidP="00537425">
            <w:pPr>
              <w:rPr>
                <w:rFonts w:ascii="Arial" w:hAnsi="Arial" w:cs="Arial"/>
                <w:color w:val="000000" w:themeColor="text1"/>
                <w:sz w:val="18"/>
                <w:szCs w:val="18"/>
              </w:rPr>
            </w:pPr>
            <w:r w:rsidRPr="00537425">
              <w:rPr>
                <w:rFonts w:ascii="Arial" w:hAnsi="Arial" w:cs="Arial"/>
                <w:color w:val="000000" w:themeColor="text1"/>
                <w:sz w:val="18"/>
                <w:szCs w:val="18"/>
              </w:rPr>
              <w:t>This course meets the intent of the WES Level II Science and Technology Student Learning Outcome by developing students’ ability to demonstrate and apply scientific literacy through the systematic study of user experience (UX) as a technological and social domain. Students build foundational knowledge of human-computer interaction, including interaction design, information architecture, and usability principles, assessed through quizzes, reflections, and the midterm examination. They apply methods of inquiry through user research, usability testing, and data analysis in application exercises and the final design task, where they collect and interpret evidence about user behavior and justify design decisions based on observed data. The course further requires students to analyze how technological systems shape human behavior and communication practices and to evaluate ethical and societal implications, including accessibility, deceptive design, and AI-mediated interaction. Through these integrated activities, students demonstrate scientific literacy while developing foundational knowledge in the social scientific study of communication and human–technology interaction. </w:t>
            </w:r>
          </w:p>
          <w:p w14:paraId="5C18CCB2" w14:textId="77777777" w:rsidR="00537425" w:rsidRPr="00537425" w:rsidRDefault="00537425" w:rsidP="002C3CFF">
            <w:pPr>
              <w:rPr>
                <w:rFonts w:ascii="Arial" w:hAnsi="Arial" w:cs="Arial"/>
                <w:color w:val="000000" w:themeColor="text1"/>
                <w:sz w:val="18"/>
                <w:szCs w:val="18"/>
              </w:rPr>
            </w:pPr>
          </w:p>
          <w:p w14:paraId="0CB46272" w14:textId="77777777" w:rsidR="00537425" w:rsidRPr="00494A0E" w:rsidRDefault="00537425" w:rsidP="002C3CFF">
            <w:pPr>
              <w:rPr>
                <w:rFonts w:ascii="Arial" w:hAnsi="Arial" w:cs="Arial"/>
                <w:b/>
                <w:bCs/>
                <w:color w:val="000000" w:themeColor="text1"/>
                <w:sz w:val="18"/>
                <w:szCs w:val="18"/>
              </w:rPr>
            </w:pPr>
          </w:p>
        </w:tc>
      </w:tr>
      <w:tr w:rsidR="00537425" w:rsidRPr="00494A0E" w14:paraId="04E2758F" w14:textId="77777777" w:rsidTr="002C3CFF">
        <w:trPr>
          <w:trHeight w:val="253"/>
        </w:trPr>
        <w:tc>
          <w:tcPr>
            <w:tcW w:w="9489" w:type="dxa"/>
            <w:gridSpan w:val="3"/>
            <w:tcBorders>
              <w:bottom w:val="single" w:sz="12" w:space="0" w:color="auto"/>
            </w:tcBorders>
          </w:tcPr>
          <w:p w14:paraId="26C23E72" w14:textId="77777777" w:rsidR="00537425" w:rsidRPr="00494A0E" w:rsidRDefault="00537425" w:rsidP="002C3CFF">
            <w:pPr>
              <w:rPr>
                <w:sz w:val="18"/>
                <w:szCs w:val="18"/>
              </w:rPr>
            </w:pPr>
            <w:r w:rsidRPr="7180D374">
              <w:rPr>
                <w:rFonts w:ascii="Arial" w:hAnsi="Arial" w:cs="Arial"/>
                <w:b/>
                <w:bCs/>
                <w:color w:val="000000" w:themeColor="text1"/>
                <w:sz w:val="18"/>
                <w:szCs w:val="18"/>
              </w:rPr>
              <w:t xml:space="preserve">Required SLOs: </w:t>
            </w:r>
            <w:r w:rsidRPr="7180D374">
              <w:rPr>
                <w:rFonts w:ascii="Arial" w:hAnsi="Arial" w:cs="Arial"/>
                <w:color w:val="000000" w:themeColor="text1"/>
                <w:sz w:val="18"/>
                <w:szCs w:val="18"/>
              </w:rPr>
              <w:t xml:space="preserve">In the appropriate boxes below, describe how the course will integrate WES assessment activities in relation to the identified SLOs. </w:t>
            </w:r>
            <w:r w:rsidRPr="7180D374">
              <w:rPr>
                <w:rFonts w:ascii="Arial" w:hAnsi="Arial" w:cs="Arial"/>
                <w:i/>
                <w:iCs/>
                <w:color w:val="000000" w:themeColor="text1"/>
                <w:sz w:val="18"/>
                <w:szCs w:val="18"/>
              </w:rPr>
              <w:t xml:space="preserve">Be sure to describe how the assessment activities will address key traits as described in the appropriate WES SLO Outcome Rubric, as linked </w:t>
            </w:r>
            <w:hyperlink r:id="rId10" w:history="1">
              <w:hyperlink r:id="rId11" w:history="1">
                <w:r w:rsidRPr="7180D374">
                  <w:rPr>
                    <w:rStyle w:val="Hyperlink"/>
                    <w:rFonts w:ascii="Arial" w:hAnsi="Arial" w:cs="Arial"/>
                    <w:sz w:val="18"/>
                    <w:szCs w:val="18"/>
                  </w:rPr>
                  <w:t>here</w:t>
                </w:r>
              </w:hyperlink>
            </w:hyperlink>
            <w:r w:rsidRPr="7180D374">
              <w:rPr>
                <w:sz w:val="18"/>
                <w:szCs w:val="18"/>
              </w:rPr>
              <w:t>.</w:t>
            </w:r>
          </w:p>
        </w:tc>
      </w:tr>
      <w:tr w:rsidR="00537425" w:rsidRPr="00494A0E" w14:paraId="35896D1D" w14:textId="77777777" w:rsidTr="002C3CFF">
        <w:trPr>
          <w:trHeight w:val="253"/>
        </w:trPr>
        <w:tc>
          <w:tcPr>
            <w:tcW w:w="2918" w:type="dxa"/>
            <w:gridSpan w:val="2"/>
            <w:tcBorders>
              <w:bottom w:val="single" w:sz="12" w:space="0" w:color="auto"/>
            </w:tcBorders>
          </w:tcPr>
          <w:p w14:paraId="7EC48FC4" w14:textId="77777777" w:rsidR="00537425" w:rsidRPr="00494A0E" w:rsidRDefault="00537425" w:rsidP="002C3CFF">
            <w:pPr>
              <w:jc w:val="center"/>
              <w:rPr>
                <w:rFonts w:ascii="Arial" w:hAnsi="Arial" w:cs="Arial"/>
                <w:b/>
                <w:bCs/>
                <w:color w:val="000000" w:themeColor="text1"/>
                <w:sz w:val="18"/>
                <w:szCs w:val="18"/>
              </w:rPr>
            </w:pPr>
            <w:r w:rsidRPr="00494A0E">
              <w:rPr>
                <w:rFonts w:ascii="Arial" w:hAnsi="Arial" w:cs="Arial"/>
                <w:b/>
                <w:bCs/>
                <w:color w:val="000000" w:themeColor="text1"/>
                <w:sz w:val="18"/>
                <w:szCs w:val="18"/>
              </w:rPr>
              <w:t>Required SLO</w:t>
            </w:r>
          </w:p>
        </w:tc>
        <w:tc>
          <w:tcPr>
            <w:tcW w:w="6571" w:type="dxa"/>
            <w:tcBorders>
              <w:bottom w:val="single" w:sz="12" w:space="0" w:color="auto"/>
            </w:tcBorders>
          </w:tcPr>
          <w:p w14:paraId="55CC4178" w14:textId="77777777" w:rsidR="00537425" w:rsidRPr="00494A0E" w:rsidRDefault="00537425" w:rsidP="002C3CFF">
            <w:pPr>
              <w:jc w:val="center"/>
              <w:rPr>
                <w:rFonts w:ascii="Arial" w:hAnsi="Arial" w:cs="Arial"/>
                <w:b/>
                <w:bCs/>
                <w:color w:val="000000" w:themeColor="text1"/>
                <w:sz w:val="20"/>
                <w:szCs w:val="20"/>
              </w:rPr>
            </w:pPr>
            <w:r w:rsidRPr="02C8521B">
              <w:rPr>
                <w:rFonts w:ascii="Arial" w:hAnsi="Arial" w:cs="Arial"/>
                <w:b/>
                <w:bCs/>
                <w:color w:val="000000" w:themeColor="text1"/>
                <w:sz w:val="20"/>
                <w:szCs w:val="20"/>
              </w:rPr>
              <w:t>Choose Two SLOs from this list. Describe the assessment(s) in detail.</w:t>
            </w:r>
          </w:p>
          <w:p w14:paraId="17F88EC2" w14:textId="77777777" w:rsidR="00537425" w:rsidRPr="00494A0E" w:rsidRDefault="00537425" w:rsidP="002C3CFF">
            <w:pPr>
              <w:jc w:val="center"/>
              <w:rPr>
                <w:rFonts w:ascii="Arial" w:hAnsi="Arial" w:cs="Arial"/>
                <w:b/>
                <w:bCs/>
                <w:color w:val="000000" w:themeColor="text1"/>
                <w:sz w:val="18"/>
                <w:szCs w:val="18"/>
              </w:rPr>
            </w:pPr>
          </w:p>
        </w:tc>
      </w:tr>
      <w:tr w:rsidR="00537425" w:rsidRPr="00494A0E" w14:paraId="434F2AF2" w14:textId="77777777" w:rsidTr="002C3CFF">
        <w:trPr>
          <w:trHeight w:val="3255"/>
        </w:trPr>
        <w:tc>
          <w:tcPr>
            <w:tcW w:w="496" w:type="dxa"/>
            <w:tcBorders>
              <w:top w:val="single" w:sz="12" w:space="0" w:color="auto"/>
            </w:tcBorders>
          </w:tcPr>
          <w:p w14:paraId="742BB3B2"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󠆈1</w:t>
            </w:r>
          </w:p>
        </w:tc>
        <w:tc>
          <w:tcPr>
            <w:tcW w:w="2422" w:type="dxa"/>
            <w:tcBorders>
              <w:top w:val="single" w:sz="12" w:space="0" w:color="auto"/>
            </w:tcBorders>
          </w:tcPr>
          <w:p w14:paraId="4B999C6A" w14:textId="77777777" w:rsidR="00537425" w:rsidRDefault="00537425" w:rsidP="002C3CFF">
            <w:pPr>
              <w:rPr>
                <w:rFonts w:ascii="Arial" w:hAnsi="Arial" w:cs="Arial"/>
                <w:color w:val="000000" w:themeColor="text1"/>
                <w:sz w:val="18"/>
                <w:szCs w:val="18"/>
              </w:rPr>
            </w:pPr>
            <w:hyperlink r:id="rId12" w:history="1">
              <w:r w:rsidRPr="009B6949">
                <w:rPr>
                  <w:rStyle w:val="Hyperlink"/>
                  <w:rFonts w:ascii="Arial" w:hAnsi="Arial" w:cs="Arial"/>
                  <w:sz w:val="18"/>
                  <w:szCs w:val="18"/>
                </w:rPr>
                <w:t>Demonstrate and apply scientific literacy (SSL)</w:t>
              </w:r>
            </w:hyperlink>
          </w:p>
          <w:p w14:paraId="5F1265F3" w14:textId="5384278F" w:rsidR="00537425" w:rsidRPr="00494A0E" w:rsidRDefault="00537425" w:rsidP="002C3CFF">
            <w:pPr>
              <w:rPr>
                <w:rFonts w:ascii="Arial" w:hAnsi="Arial" w:cs="Arial"/>
                <w:i/>
                <w:iCs/>
                <w:color w:val="000000" w:themeColor="text1"/>
                <w:sz w:val="13"/>
                <w:szCs w:val="13"/>
              </w:rPr>
            </w:pPr>
            <w:r w:rsidRPr="02C8521B">
              <w:rPr>
                <w:rFonts w:ascii="Arial" w:hAnsi="Arial" w:cs="Arial"/>
                <w:b/>
                <w:bCs/>
                <w:i/>
                <w:iCs/>
                <w:color w:val="000000" w:themeColor="text1"/>
                <w:sz w:val="13"/>
                <w:szCs w:val="13"/>
              </w:rPr>
              <w:t>Choose</w:t>
            </w:r>
            <w:r>
              <w:rPr>
                <w:rFonts w:ascii="Arial" w:hAnsi="Arial" w:cs="Arial"/>
                <w:b/>
                <w:bCs/>
                <w:i/>
                <w:iCs/>
                <w:color w:val="000000" w:themeColor="text1"/>
                <w:sz w:val="13"/>
                <w:szCs w:val="13"/>
              </w:rPr>
              <w:t xml:space="preserve"> </w:t>
            </w:r>
            <w:r w:rsidRPr="02C8521B">
              <w:rPr>
                <w:rFonts w:ascii="Arial" w:hAnsi="Arial" w:cs="Arial"/>
                <w:b/>
                <w:bCs/>
                <w:i/>
                <w:iCs/>
                <w:color w:val="000000" w:themeColor="text1"/>
                <w:sz w:val="13"/>
                <w:szCs w:val="13"/>
              </w:rPr>
              <w:t xml:space="preserve">2 </w:t>
            </w:r>
            <w:r w:rsidRPr="02C8521B">
              <w:rPr>
                <w:rFonts w:ascii="Arial" w:hAnsi="Arial" w:cs="Arial"/>
                <w:i/>
                <w:iCs/>
                <w:color w:val="000000" w:themeColor="text1"/>
                <w:sz w:val="13"/>
                <w:szCs w:val="13"/>
              </w:rPr>
              <w:t xml:space="preserve">of 4 possible criteria </w:t>
            </w:r>
          </w:p>
          <w:p w14:paraId="5FDDF424" w14:textId="77777777" w:rsidR="00537425" w:rsidRPr="00494A0E"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Recognize the role of observation and experimentation in the development of scientific hypotheses and theories.</w:t>
            </w:r>
          </w:p>
          <w:p w14:paraId="60EBF340" w14:textId="77777777" w:rsidR="00537425" w:rsidRPr="00494A0E"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Apply scientific knowledge to situations common to daily life, and/or societal concerns.</w:t>
            </w:r>
          </w:p>
          <w:p w14:paraId="56DFC6D9" w14:textId="77777777" w:rsidR="00537425"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Understand the basic scientific, philosophical, and/or historical foundations of contemporary science or technology.</w:t>
            </w:r>
          </w:p>
          <w:p w14:paraId="61DC628C" w14:textId="77777777" w:rsidR="00537425" w:rsidRPr="00494A0E"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Recognize the interaction between science, technology, and related organizational structures in the development</w:t>
            </w:r>
          </w:p>
        </w:tc>
        <w:tc>
          <w:tcPr>
            <w:tcW w:w="6571" w:type="dxa"/>
            <w:tcBorders>
              <w:top w:val="single" w:sz="12" w:space="0" w:color="auto"/>
            </w:tcBorders>
          </w:tcPr>
          <w:p w14:paraId="5EBD8E64" w14:textId="276EA27F" w:rsidR="00537425" w:rsidRDefault="00537425" w:rsidP="002C3CFF">
            <w:pPr>
              <w:rPr>
                <w:rFonts w:ascii="Arial" w:hAnsi="Arial" w:cs="Arial"/>
                <w:color w:val="000000" w:themeColor="text1"/>
                <w:sz w:val="16"/>
                <w:szCs w:val="16"/>
              </w:rPr>
            </w:pPr>
            <w:r w:rsidRPr="02C8521B">
              <w:rPr>
                <w:rFonts w:ascii="Arial" w:hAnsi="Arial" w:cs="Arial"/>
                <w:color w:val="000000" w:themeColor="text1"/>
                <w:sz w:val="18"/>
                <w:szCs w:val="18"/>
              </w:rPr>
              <w:t xml:space="preserve">This requires two selections. </w:t>
            </w:r>
            <w:r w:rsidRPr="02C8521B">
              <w:rPr>
                <w:rFonts w:ascii="Arial" w:hAnsi="Arial" w:cs="Arial"/>
                <w:color w:val="000000" w:themeColor="text1"/>
                <w:sz w:val="16"/>
                <w:szCs w:val="16"/>
              </w:rPr>
              <w:t>Describe the assessment in detail.</w:t>
            </w:r>
          </w:p>
          <w:p w14:paraId="5A5CA280" w14:textId="77777777" w:rsidR="005642D0" w:rsidRPr="00494A0E" w:rsidRDefault="005642D0" w:rsidP="002C3CFF">
            <w:pPr>
              <w:rPr>
                <w:rFonts w:ascii="Arial" w:hAnsi="Arial" w:cs="Arial"/>
                <w:color w:val="000000" w:themeColor="text1"/>
                <w:sz w:val="16"/>
                <w:szCs w:val="16"/>
              </w:rPr>
            </w:pPr>
          </w:p>
          <w:p w14:paraId="290C83FF" w14:textId="40F8810C" w:rsidR="00537425" w:rsidRPr="005642D0" w:rsidRDefault="00537425" w:rsidP="002C3CFF">
            <w:pPr>
              <w:rPr>
                <w:rFonts w:ascii="Arial" w:hAnsi="Arial" w:cs="Arial"/>
                <w:color w:val="000000" w:themeColor="text1"/>
                <w:sz w:val="18"/>
                <w:szCs w:val="18"/>
              </w:rPr>
            </w:pPr>
            <w:r w:rsidRPr="005642D0">
              <w:rPr>
                <w:rFonts w:ascii="Arial" w:hAnsi="Arial" w:cs="Arial"/>
                <w:color w:val="000000" w:themeColor="text1"/>
                <w:sz w:val="18"/>
                <w:szCs w:val="18"/>
              </w:rPr>
              <w:t>1.</w:t>
            </w:r>
            <w:r w:rsidR="005642D0" w:rsidRPr="005642D0">
              <w:rPr>
                <w:rFonts w:ascii="Arial" w:hAnsi="Arial" w:cs="Arial"/>
                <w:i/>
                <w:iCs/>
                <w:color w:val="000000" w:themeColor="text1"/>
                <w:sz w:val="18"/>
                <w:szCs w:val="18"/>
              </w:rPr>
              <w:t xml:space="preserve"> Apply scientific knowledge to situations common to daily life, and/or societal concerns</w:t>
            </w:r>
          </w:p>
          <w:p w14:paraId="6030962A" w14:textId="77777777" w:rsidR="00537425" w:rsidRPr="00494A0E" w:rsidRDefault="00537425" w:rsidP="002C3CFF">
            <w:pPr>
              <w:rPr>
                <w:rFonts w:ascii="Arial" w:hAnsi="Arial" w:cs="Arial"/>
                <w:color w:val="000000" w:themeColor="text1"/>
                <w:sz w:val="18"/>
                <w:szCs w:val="18"/>
              </w:rPr>
            </w:pPr>
          </w:p>
          <w:p w14:paraId="6D7258A6" w14:textId="1954BFCE" w:rsidR="005642D0" w:rsidRPr="005642D0" w:rsidRDefault="00537425" w:rsidP="005642D0">
            <w:pPr>
              <w:rPr>
                <w:rFonts w:ascii="Arial" w:hAnsi="Arial" w:cs="Arial"/>
                <w:i/>
                <w:iCs/>
                <w:color w:val="000000" w:themeColor="text1"/>
                <w:sz w:val="18"/>
                <w:szCs w:val="18"/>
              </w:rPr>
            </w:pPr>
            <w:r w:rsidRPr="005642D0">
              <w:rPr>
                <w:rFonts w:ascii="Arial" w:hAnsi="Arial" w:cs="Arial"/>
                <w:color w:val="000000" w:themeColor="text1"/>
                <w:sz w:val="18"/>
                <w:szCs w:val="18"/>
              </w:rPr>
              <w:t>2.</w:t>
            </w:r>
            <w:r w:rsidR="005642D0" w:rsidRPr="005642D0">
              <w:rPr>
                <w:rFonts w:ascii="Arial" w:hAnsi="Arial" w:cs="Arial"/>
                <w:i/>
                <w:iCs/>
                <w:color w:val="000000" w:themeColor="text1"/>
                <w:sz w:val="13"/>
                <w:szCs w:val="13"/>
              </w:rPr>
              <w:t xml:space="preserve"> </w:t>
            </w:r>
            <w:r w:rsidR="005642D0" w:rsidRPr="005642D0">
              <w:rPr>
                <w:rFonts w:ascii="Arial" w:hAnsi="Arial" w:cs="Arial"/>
                <w:i/>
                <w:iCs/>
                <w:color w:val="000000" w:themeColor="text1"/>
                <w:sz w:val="18"/>
                <w:szCs w:val="18"/>
              </w:rPr>
              <w:t>Understand the basic scientific, philosophical, and/or historical foundations of contemporary science or technology.</w:t>
            </w:r>
          </w:p>
          <w:p w14:paraId="6B6D1356" w14:textId="77777777" w:rsidR="00537425" w:rsidRDefault="00537425" w:rsidP="002C3CFF">
            <w:pPr>
              <w:rPr>
                <w:rFonts w:ascii="Arial" w:hAnsi="Arial" w:cs="Arial"/>
                <w:color w:val="000000" w:themeColor="text1"/>
                <w:sz w:val="18"/>
                <w:szCs w:val="18"/>
              </w:rPr>
            </w:pPr>
          </w:p>
          <w:p w14:paraId="544D5257" w14:textId="77777777" w:rsidR="005642D0" w:rsidRDefault="005642D0" w:rsidP="002C3CFF">
            <w:pPr>
              <w:rPr>
                <w:rFonts w:ascii="Arial" w:hAnsi="Arial" w:cs="Arial"/>
                <w:color w:val="000000" w:themeColor="text1"/>
                <w:sz w:val="18"/>
                <w:szCs w:val="18"/>
              </w:rPr>
            </w:pPr>
          </w:p>
          <w:p w14:paraId="535BF14C" w14:textId="77777777" w:rsidR="005642D0" w:rsidRDefault="005642D0" w:rsidP="005642D0">
            <w:pPr>
              <w:pStyle w:val="paragraph"/>
              <w:spacing w:before="0" w:beforeAutospacing="0" w:after="0" w:afterAutospacing="0"/>
              <w:textAlignment w:val="baseline"/>
            </w:pPr>
            <w:r>
              <w:rPr>
                <w:rStyle w:val="normaltextrun"/>
                <w:rFonts w:ascii="Arial" w:eastAsiaTheme="majorEastAsia" w:hAnsi="Arial" w:cs="Arial"/>
                <w:b/>
                <w:bCs/>
                <w:color w:val="000000"/>
                <w:sz w:val="18"/>
                <w:szCs w:val="18"/>
              </w:rPr>
              <w:t>1. Explain</w:t>
            </w:r>
            <w:r>
              <w:rPr>
                <w:rStyle w:val="normaltextrun"/>
                <w:rFonts w:ascii="Arial" w:eastAsiaTheme="majorEastAsia" w:hAnsi="Arial" w:cs="Arial"/>
                <w:color w:val="000000"/>
                <w:sz w:val="18"/>
                <w:szCs w:val="18"/>
              </w:rPr>
              <w:t xml:space="preserve"> foundational concepts, terminology, and processes in user experience (UX) and HCI.</w:t>
            </w:r>
            <w:r>
              <w:rPr>
                <w:rStyle w:val="eop"/>
                <w:rFonts w:ascii="Arial" w:eastAsiaTheme="majorEastAsia" w:hAnsi="Arial" w:cs="Arial"/>
                <w:color w:val="000000"/>
                <w:sz w:val="18"/>
                <w:szCs w:val="18"/>
              </w:rPr>
              <w:t> </w:t>
            </w:r>
          </w:p>
          <w:p w14:paraId="0944CF3F" w14:textId="77777777" w:rsidR="005642D0" w:rsidRDefault="005642D0" w:rsidP="005642D0">
            <w:pPr>
              <w:pStyle w:val="paragraph"/>
              <w:spacing w:before="0" w:beforeAutospacing="0" w:after="0" w:afterAutospacing="0"/>
              <w:textAlignment w:val="baseline"/>
            </w:pPr>
            <w:r>
              <w:rPr>
                <w:rStyle w:val="normaltextrun"/>
                <w:rFonts w:ascii="Arial" w:eastAsiaTheme="majorEastAsia" w:hAnsi="Arial" w:cs="Arial"/>
                <w:b/>
                <w:bCs/>
                <w:color w:val="000000"/>
                <w:sz w:val="18"/>
                <w:szCs w:val="18"/>
              </w:rPr>
              <w:t>2. Apply</w:t>
            </w:r>
            <w:r>
              <w:rPr>
                <w:rStyle w:val="normaltextrun"/>
                <w:rFonts w:ascii="Arial" w:eastAsiaTheme="majorEastAsia" w:hAnsi="Arial" w:cs="Arial"/>
                <w:color w:val="000000"/>
                <w:sz w:val="18"/>
                <w:szCs w:val="18"/>
              </w:rPr>
              <w:t xml:space="preserve"> UX research methods (e.g., user interviews, personas, usability testing) to investigate user needs and behaviors.</w:t>
            </w:r>
            <w:r>
              <w:rPr>
                <w:rStyle w:val="eop"/>
                <w:rFonts w:ascii="Arial" w:eastAsiaTheme="majorEastAsia" w:hAnsi="Arial" w:cs="Arial"/>
                <w:color w:val="000000"/>
                <w:sz w:val="18"/>
                <w:szCs w:val="18"/>
              </w:rPr>
              <w:t> </w:t>
            </w:r>
          </w:p>
          <w:p w14:paraId="2FCF672C" w14:textId="77777777" w:rsidR="005642D0" w:rsidRDefault="005642D0" w:rsidP="005642D0">
            <w:pPr>
              <w:pStyle w:val="paragraph"/>
              <w:spacing w:before="0" w:beforeAutospacing="0" w:after="0" w:afterAutospacing="0"/>
              <w:textAlignment w:val="baseline"/>
            </w:pPr>
            <w:r>
              <w:rPr>
                <w:rStyle w:val="normaltextrun"/>
                <w:rFonts w:ascii="Arial" w:eastAsiaTheme="majorEastAsia" w:hAnsi="Arial" w:cs="Arial"/>
                <w:b/>
                <w:bCs/>
                <w:color w:val="000000"/>
                <w:sz w:val="18"/>
                <w:szCs w:val="18"/>
              </w:rPr>
              <w:t>3. Analyze</w:t>
            </w:r>
            <w:r>
              <w:rPr>
                <w:rStyle w:val="normaltextrun"/>
                <w:rFonts w:ascii="Arial" w:eastAsiaTheme="majorEastAsia" w:hAnsi="Arial" w:cs="Arial"/>
                <w:color w:val="000000"/>
                <w:sz w:val="18"/>
                <w:szCs w:val="18"/>
              </w:rPr>
              <w:t xml:space="preserve"> how UX technologies shape and are shaped by human behavior, communication practices, and social systems.</w:t>
            </w:r>
            <w:r>
              <w:rPr>
                <w:rStyle w:val="eop"/>
                <w:rFonts w:ascii="Arial" w:eastAsiaTheme="majorEastAsia" w:hAnsi="Arial" w:cs="Arial"/>
                <w:color w:val="000000"/>
                <w:sz w:val="18"/>
                <w:szCs w:val="18"/>
              </w:rPr>
              <w:t> </w:t>
            </w:r>
          </w:p>
          <w:p w14:paraId="42B5E12B" w14:textId="77777777" w:rsidR="005642D0" w:rsidRDefault="005642D0" w:rsidP="005642D0">
            <w:pPr>
              <w:pStyle w:val="paragraph"/>
              <w:spacing w:before="0" w:beforeAutospacing="0" w:after="0" w:afterAutospacing="0"/>
              <w:textAlignment w:val="baseline"/>
            </w:pPr>
            <w:r>
              <w:rPr>
                <w:rStyle w:val="eop"/>
                <w:rFonts w:ascii="Arial" w:eastAsiaTheme="majorEastAsia" w:hAnsi="Arial" w:cs="Arial"/>
                <w:color w:val="000000"/>
                <w:sz w:val="18"/>
                <w:szCs w:val="18"/>
              </w:rPr>
              <w:t> </w:t>
            </w:r>
          </w:p>
          <w:p w14:paraId="568C14D2" w14:textId="77777777" w:rsidR="005642D0" w:rsidRDefault="005642D0" w:rsidP="005642D0">
            <w:pPr>
              <w:pStyle w:val="paragraph"/>
              <w:spacing w:before="0" w:beforeAutospacing="0" w:after="0" w:afterAutospacing="0"/>
              <w:textAlignment w:val="baseline"/>
            </w:pPr>
            <w:r>
              <w:rPr>
                <w:rStyle w:val="normaltextrun"/>
                <w:rFonts w:ascii="Arial" w:eastAsiaTheme="majorEastAsia" w:hAnsi="Arial" w:cs="Arial"/>
                <w:color w:val="000000"/>
                <w:sz w:val="18"/>
                <w:szCs w:val="18"/>
              </w:rPr>
              <w:t>Using quiz questions, reflections and application exercises</w:t>
            </w:r>
            <w:r>
              <w:rPr>
                <w:rStyle w:val="eop"/>
                <w:rFonts w:ascii="Arial" w:eastAsiaTheme="majorEastAsia" w:hAnsi="Arial" w:cs="Arial"/>
                <w:color w:val="000000"/>
                <w:sz w:val="18"/>
                <w:szCs w:val="18"/>
              </w:rPr>
              <w:t> </w:t>
            </w:r>
          </w:p>
          <w:p w14:paraId="200A3991" w14:textId="528BB28B" w:rsidR="005642D0" w:rsidRPr="00494A0E" w:rsidRDefault="005642D0" w:rsidP="002C3CFF">
            <w:pPr>
              <w:rPr>
                <w:rFonts w:ascii="Arial" w:hAnsi="Arial" w:cs="Arial"/>
                <w:color w:val="000000" w:themeColor="text1"/>
                <w:sz w:val="18"/>
                <w:szCs w:val="18"/>
              </w:rPr>
            </w:pPr>
          </w:p>
        </w:tc>
      </w:tr>
      <w:tr w:rsidR="00537425" w:rsidRPr="00494A0E" w14:paraId="3CCC30EA" w14:textId="77777777" w:rsidTr="002C3CFF">
        <w:trPr>
          <w:trHeight w:val="253"/>
        </w:trPr>
        <w:tc>
          <w:tcPr>
            <w:tcW w:w="2918" w:type="dxa"/>
            <w:gridSpan w:val="2"/>
            <w:tcBorders>
              <w:bottom w:val="single" w:sz="12" w:space="0" w:color="auto"/>
            </w:tcBorders>
          </w:tcPr>
          <w:p w14:paraId="4F2F5364" w14:textId="77777777" w:rsidR="00537425" w:rsidRPr="00494A0E" w:rsidRDefault="00537425" w:rsidP="002C3CFF">
            <w:pPr>
              <w:jc w:val="center"/>
              <w:rPr>
                <w:rFonts w:ascii="Arial" w:hAnsi="Arial" w:cs="Arial"/>
                <w:b/>
                <w:bCs/>
                <w:color w:val="000000" w:themeColor="text1"/>
                <w:sz w:val="18"/>
                <w:szCs w:val="18"/>
              </w:rPr>
            </w:pPr>
            <w:r w:rsidRPr="00494A0E">
              <w:rPr>
                <w:rFonts w:ascii="Arial" w:hAnsi="Arial" w:cs="Arial"/>
                <w:b/>
                <w:bCs/>
                <w:color w:val="000000" w:themeColor="text1"/>
                <w:sz w:val="18"/>
                <w:szCs w:val="18"/>
              </w:rPr>
              <w:t>Choose One Additional SLO</w:t>
            </w:r>
          </w:p>
        </w:tc>
        <w:tc>
          <w:tcPr>
            <w:tcW w:w="6571" w:type="dxa"/>
            <w:tcBorders>
              <w:bottom w:val="single" w:sz="12" w:space="0" w:color="auto"/>
            </w:tcBorders>
          </w:tcPr>
          <w:p w14:paraId="659EF61F" w14:textId="77777777" w:rsidR="00537425" w:rsidRPr="00494A0E" w:rsidRDefault="00537425" w:rsidP="002C3CFF">
            <w:pPr>
              <w:jc w:val="center"/>
              <w:rPr>
                <w:rFonts w:ascii="Arial" w:hAnsi="Arial" w:cs="Arial"/>
                <w:color w:val="000000" w:themeColor="text1"/>
                <w:sz w:val="18"/>
                <w:szCs w:val="18"/>
              </w:rPr>
            </w:pPr>
            <w:r w:rsidRPr="02C8521B">
              <w:rPr>
                <w:rFonts w:ascii="Arial" w:hAnsi="Arial" w:cs="Arial"/>
                <w:b/>
                <w:bCs/>
                <w:color w:val="000000" w:themeColor="text1"/>
                <w:sz w:val="18"/>
                <w:szCs w:val="18"/>
              </w:rPr>
              <w:t>Choose One Additional SLO from this list. Describe the assessment in detail.</w:t>
            </w:r>
          </w:p>
          <w:p w14:paraId="1E54F874" w14:textId="77777777" w:rsidR="00537425" w:rsidRPr="00494A0E" w:rsidRDefault="00537425" w:rsidP="002C3CFF">
            <w:pPr>
              <w:jc w:val="center"/>
              <w:rPr>
                <w:rFonts w:ascii="Arial" w:hAnsi="Arial" w:cs="Arial"/>
                <w:b/>
                <w:bCs/>
                <w:color w:val="000000" w:themeColor="text1"/>
                <w:sz w:val="18"/>
                <w:szCs w:val="18"/>
              </w:rPr>
            </w:pPr>
          </w:p>
        </w:tc>
      </w:tr>
      <w:tr w:rsidR="00537425" w:rsidRPr="00494A0E" w14:paraId="5FC52E63" w14:textId="77777777" w:rsidTr="002C3CFF">
        <w:trPr>
          <w:trHeight w:val="253"/>
        </w:trPr>
        <w:tc>
          <w:tcPr>
            <w:tcW w:w="496" w:type="dxa"/>
            <w:tcBorders>
              <w:top w:val="single" w:sz="12" w:space="0" w:color="auto"/>
            </w:tcBorders>
          </w:tcPr>
          <w:p w14:paraId="007D5262"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󠆈1</w:t>
            </w:r>
          </w:p>
        </w:tc>
        <w:tc>
          <w:tcPr>
            <w:tcW w:w="2422" w:type="dxa"/>
            <w:tcBorders>
              <w:top w:val="single" w:sz="12" w:space="0" w:color="auto"/>
            </w:tcBorders>
          </w:tcPr>
          <w:p w14:paraId="62CE371E" w14:textId="77777777" w:rsidR="00537425" w:rsidRPr="00494A0E" w:rsidRDefault="00537425" w:rsidP="002C3CFF">
            <w:pPr>
              <w:rPr>
                <w:rFonts w:ascii="Arial" w:hAnsi="Arial" w:cs="Arial"/>
                <w:color w:val="000000" w:themeColor="text1"/>
                <w:sz w:val="18"/>
                <w:szCs w:val="18"/>
              </w:rPr>
            </w:pPr>
            <w:hyperlink r:id="rId13" w:history="1">
              <w:r w:rsidRPr="002A1B89">
                <w:rPr>
                  <w:rStyle w:val="Hyperlink"/>
                  <w:rFonts w:ascii="Arial" w:hAnsi="Arial" w:cs="Arial"/>
                  <w:sz w:val="18"/>
                  <w:szCs w:val="18"/>
                </w:rPr>
                <w:t>Develop understanding and practices for personal wellness (PWL)</w:t>
              </w:r>
            </w:hyperlink>
          </w:p>
        </w:tc>
        <w:tc>
          <w:tcPr>
            <w:tcW w:w="6571" w:type="dxa"/>
            <w:tcBorders>
              <w:top w:val="single" w:sz="12" w:space="0" w:color="auto"/>
            </w:tcBorders>
          </w:tcPr>
          <w:p w14:paraId="1C25589D" w14:textId="77777777" w:rsidR="00537425" w:rsidRPr="00494A0E" w:rsidRDefault="00537425" w:rsidP="002C3CFF">
            <w:pPr>
              <w:rPr>
                <w:rFonts w:ascii="Arial" w:hAnsi="Arial" w:cs="Arial"/>
                <w:color w:val="000000" w:themeColor="text1"/>
                <w:sz w:val="18"/>
                <w:szCs w:val="18"/>
              </w:rPr>
            </w:pPr>
          </w:p>
        </w:tc>
      </w:tr>
      <w:tr w:rsidR="00537425" w:rsidRPr="00494A0E" w14:paraId="3C43B202" w14:textId="77777777" w:rsidTr="002C3CFF">
        <w:trPr>
          <w:trHeight w:val="253"/>
        </w:trPr>
        <w:tc>
          <w:tcPr>
            <w:tcW w:w="496" w:type="dxa"/>
          </w:tcPr>
          <w:p w14:paraId="2A918460"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󠆈2</w:t>
            </w:r>
          </w:p>
        </w:tc>
        <w:tc>
          <w:tcPr>
            <w:tcW w:w="2422" w:type="dxa"/>
          </w:tcPr>
          <w:p w14:paraId="2B902CBF" w14:textId="77777777" w:rsidR="00537425" w:rsidRDefault="00537425" w:rsidP="002C3CFF">
            <w:pPr>
              <w:rPr>
                <w:rFonts w:ascii="Arial" w:hAnsi="Arial" w:cs="Arial"/>
                <w:color w:val="000000" w:themeColor="text1"/>
                <w:sz w:val="18"/>
                <w:szCs w:val="18"/>
              </w:rPr>
            </w:pPr>
            <w:hyperlink r:id="rId14" w:history="1">
              <w:r w:rsidRPr="002A1B89">
                <w:rPr>
                  <w:rStyle w:val="Hyperlink"/>
                  <w:rFonts w:ascii="Arial" w:hAnsi="Arial" w:cs="Arial"/>
                  <w:sz w:val="18"/>
                  <w:szCs w:val="18"/>
                </w:rPr>
                <w:t>Demonstrate familiarity with a language other than English and/or the culture associated with it (LCL)</w:t>
              </w:r>
            </w:hyperlink>
          </w:p>
          <w:p w14:paraId="55115501" w14:textId="77777777" w:rsidR="00537425" w:rsidRPr="00494A0E" w:rsidRDefault="00537425" w:rsidP="002C3CFF">
            <w:pPr>
              <w:rPr>
                <w:rFonts w:ascii="Arial" w:hAnsi="Arial" w:cs="Arial"/>
                <w:i/>
                <w:iCs/>
                <w:color w:val="000000" w:themeColor="text1"/>
                <w:sz w:val="13"/>
                <w:szCs w:val="13"/>
              </w:rPr>
            </w:pPr>
            <w:r w:rsidRPr="02C8521B">
              <w:rPr>
                <w:rFonts w:ascii="Arial" w:hAnsi="Arial" w:cs="Arial"/>
                <w:i/>
                <w:iCs/>
                <w:color w:val="000000" w:themeColor="text1"/>
                <w:sz w:val="13"/>
                <w:szCs w:val="13"/>
              </w:rPr>
              <w:t xml:space="preserve">Choose </w:t>
            </w:r>
            <w:r w:rsidRPr="02C8521B">
              <w:rPr>
                <w:rFonts w:ascii="Arial" w:hAnsi="Arial" w:cs="Arial"/>
                <w:b/>
                <w:bCs/>
                <w:i/>
                <w:iCs/>
                <w:color w:val="000000" w:themeColor="text1"/>
                <w:sz w:val="13"/>
                <w:szCs w:val="13"/>
              </w:rPr>
              <w:t xml:space="preserve">One </w:t>
            </w:r>
            <w:r w:rsidRPr="02C8521B">
              <w:rPr>
                <w:rFonts w:ascii="Arial" w:hAnsi="Arial" w:cs="Arial"/>
                <w:i/>
                <w:iCs/>
                <w:color w:val="000000" w:themeColor="text1"/>
                <w:sz w:val="13"/>
                <w:szCs w:val="13"/>
              </w:rPr>
              <w:t xml:space="preserve">Option </w:t>
            </w:r>
          </w:p>
          <w:p w14:paraId="14F6FB5B" w14:textId="77777777" w:rsidR="00537425" w:rsidRPr="00494A0E"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 xml:space="preserve">Option 1 </w:t>
            </w:r>
            <w:r w:rsidRPr="00494A0E">
              <w:rPr>
                <w:rFonts w:ascii="Arial" w:hAnsi="Arial" w:cs="Arial"/>
                <w:b/>
                <w:bCs/>
                <w:i/>
                <w:iCs/>
                <w:color w:val="000000" w:themeColor="text1"/>
                <w:sz w:val="13"/>
                <w:szCs w:val="13"/>
              </w:rPr>
              <w:t>Communication</w:t>
            </w:r>
          </w:p>
          <w:p w14:paraId="62158C6D" w14:textId="77777777" w:rsidR="00537425" w:rsidRPr="00C72AA2"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lastRenderedPageBreak/>
              <w:t xml:space="preserve">Option 2: </w:t>
            </w:r>
            <w:r w:rsidRPr="00494A0E">
              <w:rPr>
                <w:rFonts w:ascii="Arial" w:hAnsi="Arial" w:cs="Arial"/>
                <w:b/>
                <w:bCs/>
                <w:i/>
                <w:iCs/>
                <w:color w:val="000000" w:themeColor="text1"/>
                <w:sz w:val="13"/>
                <w:szCs w:val="13"/>
              </w:rPr>
              <w:t>Cultural Knowledge</w:t>
            </w:r>
          </w:p>
        </w:tc>
        <w:tc>
          <w:tcPr>
            <w:tcW w:w="6571" w:type="dxa"/>
          </w:tcPr>
          <w:p w14:paraId="6FB91E8A" w14:textId="77777777" w:rsidR="00537425" w:rsidRPr="00494A0E" w:rsidRDefault="00537425" w:rsidP="002C3CFF">
            <w:pPr>
              <w:rPr>
                <w:rFonts w:ascii="Arial" w:hAnsi="Arial" w:cs="Arial"/>
                <w:color w:val="000000" w:themeColor="text1"/>
                <w:sz w:val="16"/>
                <w:szCs w:val="16"/>
              </w:rPr>
            </w:pPr>
            <w:r w:rsidRPr="02C8521B">
              <w:rPr>
                <w:rFonts w:ascii="Arial" w:hAnsi="Arial" w:cs="Arial"/>
                <w:color w:val="000000" w:themeColor="text1"/>
                <w:sz w:val="18"/>
                <w:szCs w:val="18"/>
              </w:rPr>
              <w:lastRenderedPageBreak/>
              <w:t xml:space="preserve">If selected, choose 1 or 2. </w:t>
            </w:r>
            <w:r w:rsidRPr="02C8521B">
              <w:rPr>
                <w:rFonts w:ascii="Arial" w:hAnsi="Arial" w:cs="Arial"/>
                <w:color w:val="000000" w:themeColor="text1"/>
                <w:sz w:val="16"/>
                <w:szCs w:val="16"/>
              </w:rPr>
              <w:t>Describe the assessment in detail.</w:t>
            </w:r>
          </w:p>
          <w:p w14:paraId="2BD59862" w14:textId="77777777" w:rsidR="00537425" w:rsidRPr="00494A0E" w:rsidRDefault="00537425" w:rsidP="002C3CFF">
            <w:pPr>
              <w:rPr>
                <w:rFonts w:ascii="Arial" w:hAnsi="Arial" w:cs="Arial"/>
                <w:color w:val="000000" w:themeColor="text1"/>
                <w:sz w:val="18"/>
                <w:szCs w:val="18"/>
              </w:rPr>
            </w:pPr>
          </w:p>
        </w:tc>
      </w:tr>
      <w:tr w:rsidR="00537425" w:rsidRPr="00494A0E" w14:paraId="3FAC6517" w14:textId="77777777" w:rsidTr="002C3CFF">
        <w:trPr>
          <w:trHeight w:val="253"/>
        </w:trPr>
        <w:tc>
          <w:tcPr>
            <w:tcW w:w="496" w:type="dxa"/>
          </w:tcPr>
          <w:p w14:paraId="0C10B85E"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󠆈3</w:t>
            </w:r>
          </w:p>
        </w:tc>
        <w:tc>
          <w:tcPr>
            <w:tcW w:w="2422" w:type="dxa"/>
          </w:tcPr>
          <w:p w14:paraId="787DA61E" w14:textId="77777777" w:rsidR="00537425" w:rsidRPr="00494A0E" w:rsidRDefault="00537425" w:rsidP="002C3CFF">
            <w:pPr>
              <w:rPr>
                <w:rFonts w:ascii="Arial" w:hAnsi="Arial" w:cs="Arial"/>
                <w:color w:val="000000" w:themeColor="text1"/>
                <w:sz w:val="18"/>
                <w:szCs w:val="18"/>
              </w:rPr>
            </w:pPr>
            <w:hyperlink r:id="rId15" w:history="1">
              <w:r w:rsidRPr="002A1B89">
                <w:rPr>
                  <w:rStyle w:val="Hyperlink"/>
                  <w:rFonts w:ascii="Arial" w:hAnsi="Arial" w:cs="Arial"/>
                  <w:sz w:val="18"/>
                  <w:szCs w:val="18"/>
                </w:rPr>
                <w:t>Increase foundational  knowledge of the Social Sciences, Humanities, or the Arts (IFKL)</w:t>
              </w:r>
            </w:hyperlink>
          </w:p>
        </w:tc>
        <w:tc>
          <w:tcPr>
            <w:tcW w:w="6571" w:type="dxa"/>
          </w:tcPr>
          <w:p w14:paraId="6E0C75D0" w14:textId="77777777" w:rsidR="00537425" w:rsidRPr="00537425" w:rsidRDefault="00537425" w:rsidP="00537425">
            <w:pPr>
              <w:rPr>
                <w:rFonts w:ascii="Arial" w:hAnsi="Arial" w:cs="Arial"/>
                <w:color w:val="000000" w:themeColor="text1"/>
                <w:sz w:val="18"/>
                <w:szCs w:val="18"/>
              </w:rPr>
            </w:pPr>
            <w:r w:rsidRPr="00537425">
              <w:rPr>
                <w:rFonts w:ascii="Arial" w:hAnsi="Arial" w:cs="Arial"/>
                <w:color w:val="000000" w:themeColor="text1"/>
                <w:sz w:val="18"/>
                <w:szCs w:val="18"/>
              </w:rPr>
              <w:t>1. </w:t>
            </w:r>
            <w:r w:rsidRPr="00537425">
              <w:rPr>
                <w:rFonts w:ascii="Arial" w:hAnsi="Arial" w:cs="Arial"/>
                <w:b/>
                <w:bCs/>
                <w:color w:val="000000" w:themeColor="text1"/>
                <w:sz w:val="18"/>
                <w:szCs w:val="18"/>
              </w:rPr>
              <w:t>Evaluate</w:t>
            </w:r>
            <w:r w:rsidRPr="00537425">
              <w:rPr>
                <w:rFonts w:ascii="Arial" w:hAnsi="Arial" w:cs="Arial"/>
                <w:color w:val="000000" w:themeColor="text1"/>
                <w:sz w:val="18"/>
                <w:szCs w:val="18"/>
              </w:rPr>
              <w:t> the ethical, social, and/or environmental implications of scientific and technological developments. </w:t>
            </w:r>
          </w:p>
          <w:p w14:paraId="6F108FC4" w14:textId="77777777" w:rsidR="00537425" w:rsidRPr="00537425" w:rsidRDefault="00537425" w:rsidP="00537425">
            <w:pPr>
              <w:rPr>
                <w:rFonts w:ascii="Arial" w:hAnsi="Arial" w:cs="Arial"/>
                <w:color w:val="000000" w:themeColor="text1"/>
                <w:sz w:val="18"/>
                <w:szCs w:val="18"/>
              </w:rPr>
            </w:pPr>
            <w:r w:rsidRPr="00537425">
              <w:rPr>
                <w:rFonts w:ascii="Arial" w:hAnsi="Arial" w:cs="Arial"/>
                <w:b/>
                <w:bCs/>
                <w:color w:val="000000" w:themeColor="text1"/>
                <w:sz w:val="18"/>
                <w:szCs w:val="18"/>
              </w:rPr>
              <w:t>2. Design and create</w:t>
            </w:r>
            <w:r w:rsidRPr="00537425">
              <w:rPr>
                <w:rFonts w:ascii="Arial" w:hAnsi="Arial" w:cs="Arial"/>
                <w:color w:val="000000" w:themeColor="text1"/>
                <w:sz w:val="18"/>
                <w:szCs w:val="18"/>
              </w:rPr>
              <w:t> user-centered digital prototypes that demonstrate usability principles, accessibility standards, and iterative refinement  </w:t>
            </w:r>
          </w:p>
          <w:p w14:paraId="69683EEC" w14:textId="77777777" w:rsidR="00537425" w:rsidRPr="00537425" w:rsidRDefault="00537425" w:rsidP="00537425">
            <w:pPr>
              <w:rPr>
                <w:rFonts w:ascii="Arial" w:hAnsi="Arial" w:cs="Arial"/>
                <w:color w:val="000000" w:themeColor="text1"/>
                <w:sz w:val="18"/>
                <w:szCs w:val="18"/>
              </w:rPr>
            </w:pPr>
            <w:r w:rsidRPr="00537425">
              <w:rPr>
                <w:rFonts w:ascii="Arial" w:hAnsi="Arial" w:cs="Arial"/>
                <w:color w:val="000000" w:themeColor="text1"/>
                <w:sz w:val="18"/>
                <w:szCs w:val="18"/>
              </w:rPr>
              <w:t>3. </w:t>
            </w:r>
            <w:r w:rsidRPr="00537425">
              <w:rPr>
                <w:rFonts w:ascii="Arial" w:hAnsi="Arial" w:cs="Arial"/>
                <w:b/>
                <w:bCs/>
                <w:color w:val="000000" w:themeColor="text1"/>
                <w:sz w:val="18"/>
                <w:szCs w:val="18"/>
              </w:rPr>
              <w:t>Communicate</w:t>
            </w:r>
            <w:r w:rsidRPr="00537425">
              <w:rPr>
                <w:rFonts w:ascii="Arial" w:hAnsi="Arial" w:cs="Arial"/>
                <w:color w:val="000000" w:themeColor="text1"/>
                <w:sz w:val="18"/>
                <w:szCs w:val="18"/>
              </w:rPr>
              <w:t> UX research findings and design rationales effectively using professional </w:t>
            </w:r>
          </w:p>
          <w:p w14:paraId="5F42D327" w14:textId="77777777" w:rsidR="00537425" w:rsidRPr="00537425" w:rsidRDefault="00537425" w:rsidP="00537425">
            <w:pPr>
              <w:rPr>
                <w:rFonts w:ascii="Arial" w:hAnsi="Arial" w:cs="Arial"/>
                <w:color w:val="000000" w:themeColor="text1"/>
                <w:sz w:val="18"/>
                <w:szCs w:val="18"/>
              </w:rPr>
            </w:pPr>
            <w:r w:rsidRPr="00537425">
              <w:rPr>
                <w:rFonts w:ascii="Arial" w:hAnsi="Arial" w:cs="Arial"/>
                <w:color w:val="000000" w:themeColor="text1"/>
                <w:sz w:val="18"/>
                <w:szCs w:val="18"/>
              </w:rPr>
              <w:t> </w:t>
            </w:r>
          </w:p>
          <w:p w14:paraId="21AB5CD5" w14:textId="77777777" w:rsidR="00537425" w:rsidRPr="00537425" w:rsidRDefault="00537425" w:rsidP="00537425">
            <w:pPr>
              <w:rPr>
                <w:rFonts w:ascii="Arial" w:hAnsi="Arial" w:cs="Arial"/>
                <w:color w:val="000000" w:themeColor="text1"/>
                <w:sz w:val="18"/>
                <w:szCs w:val="18"/>
              </w:rPr>
            </w:pPr>
            <w:r w:rsidRPr="00537425">
              <w:rPr>
                <w:rFonts w:ascii="Arial" w:hAnsi="Arial" w:cs="Arial"/>
                <w:color w:val="000000" w:themeColor="text1"/>
                <w:sz w:val="18"/>
                <w:szCs w:val="18"/>
              </w:rPr>
              <w:t>Using reflections, application exercises </w:t>
            </w:r>
          </w:p>
          <w:p w14:paraId="075AC10B" w14:textId="77777777" w:rsidR="00537425" w:rsidRPr="00494A0E" w:rsidRDefault="00537425" w:rsidP="002C3CFF">
            <w:pPr>
              <w:rPr>
                <w:rFonts w:ascii="Arial" w:hAnsi="Arial" w:cs="Arial"/>
                <w:color w:val="000000" w:themeColor="text1"/>
                <w:sz w:val="18"/>
                <w:szCs w:val="18"/>
              </w:rPr>
            </w:pPr>
          </w:p>
        </w:tc>
      </w:tr>
      <w:tr w:rsidR="00537425" w:rsidRPr="00494A0E" w14:paraId="62F0862B" w14:textId="77777777" w:rsidTr="002C3CFF">
        <w:trPr>
          <w:trHeight w:val="253"/>
        </w:trPr>
        <w:tc>
          <w:tcPr>
            <w:tcW w:w="496" w:type="dxa"/>
          </w:tcPr>
          <w:p w14:paraId="53AEEFA2"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󠆈4</w:t>
            </w:r>
          </w:p>
        </w:tc>
        <w:tc>
          <w:tcPr>
            <w:tcW w:w="2422" w:type="dxa"/>
          </w:tcPr>
          <w:p w14:paraId="792BF03E" w14:textId="77777777" w:rsidR="00537425" w:rsidRDefault="00537425" w:rsidP="002C3CFF">
            <w:pPr>
              <w:rPr>
                <w:rFonts w:ascii="Arial" w:hAnsi="Arial" w:cs="Arial"/>
                <w:color w:val="000000" w:themeColor="text1"/>
                <w:sz w:val="18"/>
                <w:szCs w:val="18"/>
              </w:rPr>
            </w:pPr>
            <w:hyperlink r:id="rId16" w:history="1">
              <w:r w:rsidRPr="002A1B89">
                <w:rPr>
                  <w:rStyle w:val="Hyperlink"/>
                  <w:rFonts w:ascii="Arial" w:hAnsi="Arial" w:cs="Arial"/>
                  <w:sz w:val="18"/>
                  <w:szCs w:val="18"/>
                </w:rPr>
                <w:t>Develop creative and critical thinking (CCL)</w:t>
              </w:r>
            </w:hyperlink>
          </w:p>
          <w:p w14:paraId="25AC64EC" w14:textId="77777777" w:rsidR="00537425" w:rsidRPr="00494A0E" w:rsidRDefault="00537425" w:rsidP="002C3CFF">
            <w:pPr>
              <w:rPr>
                <w:rFonts w:ascii="Arial" w:hAnsi="Arial" w:cs="Arial"/>
                <w:i/>
                <w:iCs/>
                <w:color w:val="000000" w:themeColor="text1"/>
                <w:sz w:val="16"/>
                <w:szCs w:val="16"/>
              </w:rPr>
            </w:pPr>
            <w:r w:rsidRPr="02C8521B">
              <w:rPr>
                <w:rFonts w:ascii="Arial" w:hAnsi="Arial" w:cs="Arial"/>
                <w:i/>
                <w:iCs/>
                <w:color w:val="000000" w:themeColor="text1"/>
                <w:sz w:val="13"/>
                <w:szCs w:val="13"/>
              </w:rPr>
              <w:t xml:space="preserve">Choose </w:t>
            </w:r>
            <w:r w:rsidRPr="02C8521B">
              <w:rPr>
                <w:rFonts w:ascii="Arial" w:hAnsi="Arial" w:cs="Arial"/>
                <w:b/>
                <w:bCs/>
                <w:i/>
                <w:iCs/>
                <w:color w:val="000000" w:themeColor="text1"/>
                <w:sz w:val="13"/>
                <w:szCs w:val="13"/>
              </w:rPr>
              <w:t xml:space="preserve">One </w:t>
            </w:r>
            <w:r w:rsidRPr="02C8521B">
              <w:rPr>
                <w:rFonts w:ascii="Arial" w:hAnsi="Arial" w:cs="Arial"/>
                <w:i/>
                <w:iCs/>
                <w:color w:val="000000" w:themeColor="text1"/>
                <w:sz w:val="13"/>
                <w:szCs w:val="13"/>
              </w:rPr>
              <w:t xml:space="preserve">Option </w:t>
            </w:r>
          </w:p>
          <w:p w14:paraId="61A888E0" w14:textId="77777777" w:rsidR="00537425" w:rsidRPr="00494A0E"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 xml:space="preserve">Option 1 </w:t>
            </w:r>
            <w:r w:rsidRPr="00494A0E">
              <w:rPr>
                <w:rFonts w:ascii="Arial" w:hAnsi="Arial" w:cs="Arial"/>
                <w:b/>
                <w:bCs/>
                <w:i/>
                <w:iCs/>
                <w:color w:val="000000" w:themeColor="text1"/>
                <w:sz w:val="13"/>
                <w:szCs w:val="13"/>
              </w:rPr>
              <w:t>Creativity</w:t>
            </w:r>
          </w:p>
          <w:p w14:paraId="1997DCBC" w14:textId="77777777" w:rsidR="00537425" w:rsidRPr="00C72AA2" w:rsidRDefault="00537425" w:rsidP="00537425">
            <w:pPr>
              <w:pStyle w:val="ListParagraph"/>
              <w:numPr>
                <w:ilvl w:val="0"/>
                <w:numId w:val="2"/>
              </w:numPr>
              <w:rPr>
                <w:rFonts w:ascii="Arial" w:hAnsi="Arial" w:cs="Arial"/>
                <w:i/>
                <w:iCs/>
                <w:color w:val="000000" w:themeColor="text1"/>
                <w:sz w:val="13"/>
                <w:szCs w:val="13"/>
              </w:rPr>
            </w:pPr>
            <w:r w:rsidRPr="00494A0E">
              <w:rPr>
                <w:rFonts w:ascii="Arial" w:hAnsi="Arial" w:cs="Arial"/>
                <w:i/>
                <w:iCs/>
                <w:color w:val="000000" w:themeColor="text1"/>
                <w:sz w:val="13"/>
                <w:szCs w:val="13"/>
              </w:rPr>
              <w:t xml:space="preserve">Option 2: </w:t>
            </w:r>
            <w:r w:rsidRPr="00494A0E">
              <w:rPr>
                <w:rFonts w:ascii="Arial" w:hAnsi="Arial" w:cs="Arial"/>
                <w:b/>
                <w:bCs/>
                <w:i/>
                <w:iCs/>
                <w:color w:val="000000" w:themeColor="text1"/>
                <w:sz w:val="13"/>
                <w:szCs w:val="13"/>
              </w:rPr>
              <w:t>Critical Thinking</w:t>
            </w:r>
          </w:p>
        </w:tc>
        <w:tc>
          <w:tcPr>
            <w:tcW w:w="6571" w:type="dxa"/>
          </w:tcPr>
          <w:p w14:paraId="71FBC63A" w14:textId="77777777" w:rsidR="00537425" w:rsidRPr="00494A0E" w:rsidRDefault="00537425" w:rsidP="002C3CFF">
            <w:pPr>
              <w:rPr>
                <w:rFonts w:ascii="Arial" w:hAnsi="Arial" w:cs="Arial"/>
                <w:color w:val="000000" w:themeColor="text1"/>
                <w:sz w:val="16"/>
                <w:szCs w:val="16"/>
              </w:rPr>
            </w:pPr>
            <w:r w:rsidRPr="02C8521B">
              <w:rPr>
                <w:rFonts w:ascii="Arial" w:hAnsi="Arial" w:cs="Arial"/>
                <w:color w:val="000000" w:themeColor="text1"/>
                <w:sz w:val="18"/>
                <w:szCs w:val="18"/>
              </w:rPr>
              <w:t xml:space="preserve">If selected, choose 1 or 2. </w:t>
            </w:r>
            <w:r w:rsidRPr="02C8521B">
              <w:rPr>
                <w:rFonts w:ascii="Arial" w:hAnsi="Arial" w:cs="Arial"/>
                <w:color w:val="000000" w:themeColor="text1"/>
                <w:sz w:val="16"/>
                <w:szCs w:val="16"/>
              </w:rPr>
              <w:t>Describe the assessment in detail.</w:t>
            </w:r>
          </w:p>
        </w:tc>
      </w:tr>
      <w:tr w:rsidR="00537425" w:rsidRPr="00494A0E" w14:paraId="2621AC3C" w14:textId="77777777" w:rsidTr="002C3CFF">
        <w:trPr>
          <w:trHeight w:val="253"/>
        </w:trPr>
        <w:tc>
          <w:tcPr>
            <w:tcW w:w="496" w:type="dxa"/>
          </w:tcPr>
          <w:p w14:paraId="40581D6D"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󠆈5</w:t>
            </w:r>
          </w:p>
        </w:tc>
        <w:tc>
          <w:tcPr>
            <w:tcW w:w="2422" w:type="dxa"/>
          </w:tcPr>
          <w:p w14:paraId="0F6DB777" w14:textId="77777777" w:rsidR="00537425" w:rsidRPr="00494A0E" w:rsidRDefault="00537425" w:rsidP="002C3CFF">
            <w:pPr>
              <w:rPr>
                <w:rFonts w:ascii="Arial" w:hAnsi="Arial" w:cs="Arial"/>
                <w:color w:val="000000" w:themeColor="text1"/>
                <w:sz w:val="18"/>
                <w:szCs w:val="18"/>
              </w:rPr>
            </w:pPr>
            <w:hyperlink r:id="rId17" w:history="1">
              <w:r w:rsidRPr="005230E2">
                <w:rPr>
                  <w:rStyle w:val="Hyperlink"/>
                  <w:rFonts w:ascii="Arial" w:hAnsi="Arial" w:cs="Arial"/>
                  <w:sz w:val="18"/>
                  <w:szCs w:val="18"/>
                </w:rPr>
                <w:t>Apply different methods of intellectual inquiry, investigation and discovery (IIL)</w:t>
              </w:r>
            </w:hyperlink>
          </w:p>
        </w:tc>
        <w:tc>
          <w:tcPr>
            <w:tcW w:w="6571" w:type="dxa"/>
          </w:tcPr>
          <w:p w14:paraId="7F241409" w14:textId="77777777" w:rsidR="00537425" w:rsidRPr="00494A0E" w:rsidRDefault="00537425" w:rsidP="002C3CFF">
            <w:pPr>
              <w:rPr>
                <w:rFonts w:ascii="Arial" w:hAnsi="Arial" w:cs="Arial"/>
                <w:color w:val="000000" w:themeColor="text1"/>
                <w:sz w:val="18"/>
                <w:szCs w:val="18"/>
              </w:rPr>
            </w:pPr>
          </w:p>
        </w:tc>
      </w:tr>
      <w:tr w:rsidR="00537425" w:rsidRPr="00494A0E" w14:paraId="258D08EB" w14:textId="77777777" w:rsidTr="002C3CFF">
        <w:trPr>
          <w:trHeight w:val="253"/>
        </w:trPr>
        <w:tc>
          <w:tcPr>
            <w:tcW w:w="496" w:type="dxa"/>
          </w:tcPr>
          <w:p w14:paraId="74D94326"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󠆈6</w:t>
            </w:r>
          </w:p>
        </w:tc>
        <w:tc>
          <w:tcPr>
            <w:tcW w:w="2422" w:type="dxa"/>
          </w:tcPr>
          <w:p w14:paraId="4DF20256" w14:textId="77777777" w:rsidR="00537425" w:rsidRPr="00494A0E" w:rsidRDefault="00537425" w:rsidP="002C3CFF">
            <w:pPr>
              <w:rPr>
                <w:rFonts w:ascii="Arial" w:hAnsi="Arial" w:cs="Arial"/>
                <w:color w:val="000000" w:themeColor="text1"/>
                <w:sz w:val="18"/>
                <w:szCs w:val="18"/>
                <w:highlight w:val="lightGray"/>
              </w:rPr>
            </w:pPr>
            <w:hyperlink r:id="rId18" w:history="1">
              <w:r w:rsidRPr="00F45982">
                <w:rPr>
                  <w:rStyle w:val="Hyperlink"/>
                  <w:rFonts w:ascii="Arial" w:hAnsi="Arial" w:cs="Arial"/>
                  <w:sz w:val="18"/>
                  <w:szCs w:val="18"/>
                  <w:highlight w:val="lightGray"/>
                </w:rPr>
                <w:t>Develop sensitivity to diversity and inclusion (DIL)*</w:t>
              </w:r>
            </w:hyperlink>
          </w:p>
        </w:tc>
        <w:tc>
          <w:tcPr>
            <w:tcW w:w="6571" w:type="dxa"/>
          </w:tcPr>
          <w:p w14:paraId="58508F0F" w14:textId="77777777" w:rsidR="00537425" w:rsidRPr="00494A0E" w:rsidRDefault="00537425" w:rsidP="002C3CFF">
            <w:pPr>
              <w:rPr>
                <w:rFonts w:ascii="Arial" w:hAnsi="Arial" w:cs="Arial"/>
                <w:color w:val="000000" w:themeColor="text1"/>
                <w:sz w:val="18"/>
                <w:szCs w:val="18"/>
              </w:rPr>
            </w:pPr>
          </w:p>
        </w:tc>
      </w:tr>
      <w:tr w:rsidR="00537425" w:rsidRPr="00494A0E" w14:paraId="7C674181" w14:textId="77777777" w:rsidTr="002C3CFF">
        <w:trPr>
          <w:trHeight w:val="253"/>
        </w:trPr>
        <w:tc>
          <w:tcPr>
            <w:tcW w:w="496" w:type="dxa"/>
          </w:tcPr>
          <w:p w14:paraId="2E9BEA60" w14:textId="77777777" w:rsidR="00537425" w:rsidRPr="00494A0E" w:rsidRDefault="00537425" w:rsidP="002C3CFF">
            <w:pPr>
              <w:rPr>
                <w:rFonts w:ascii="Arial" w:hAnsi="Arial" w:cs="Arial"/>
                <w:color w:val="000000" w:themeColor="text1"/>
                <w:sz w:val="18"/>
                <w:szCs w:val="18"/>
              </w:rPr>
            </w:pPr>
            <w:r w:rsidRPr="02C8521B">
              <w:rPr>
                <w:rFonts w:ascii="Arial" w:hAnsi="Arial" w:cs="Arial"/>
                <w:color w:val="000000" w:themeColor="text1"/>
                <w:sz w:val="18"/>
                <w:szCs w:val="18"/>
              </w:rPr>
              <w:t>󠆈7</w:t>
            </w:r>
          </w:p>
        </w:tc>
        <w:tc>
          <w:tcPr>
            <w:tcW w:w="2422" w:type="dxa"/>
          </w:tcPr>
          <w:p w14:paraId="2E7B37E6" w14:textId="77777777" w:rsidR="00537425" w:rsidRPr="00494A0E" w:rsidRDefault="00537425" w:rsidP="002C3CFF">
            <w:pPr>
              <w:rPr>
                <w:rFonts w:ascii="Arial" w:hAnsi="Arial" w:cs="Arial"/>
                <w:color w:val="000000" w:themeColor="text1"/>
                <w:sz w:val="18"/>
                <w:szCs w:val="18"/>
                <w:highlight w:val="lightGray"/>
              </w:rPr>
            </w:pPr>
            <w:hyperlink r:id="rId19" w:history="1">
              <w:r w:rsidRPr="00F45982">
                <w:rPr>
                  <w:rStyle w:val="Hyperlink"/>
                  <w:rFonts w:ascii="Arial" w:hAnsi="Arial" w:cs="Arial"/>
                  <w:sz w:val="18"/>
                  <w:szCs w:val="18"/>
                  <w:highlight w:val="lightGray"/>
                </w:rPr>
                <w:t>Develop practices for planetary sustainability (PSL)*</w:t>
              </w:r>
            </w:hyperlink>
          </w:p>
        </w:tc>
        <w:tc>
          <w:tcPr>
            <w:tcW w:w="6571" w:type="dxa"/>
          </w:tcPr>
          <w:p w14:paraId="481C2FEC" w14:textId="77777777" w:rsidR="00537425" w:rsidRPr="00494A0E" w:rsidRDefault="00537425" w:rsidP="002C3CFF">
            <w:pPr>
              <w:rPr>
                <w:rFonts w:ascii="Arial" w:hAnsi="Arial" w:cs="Arial"/>
                <w:color w:val="000000" w:themeColor="text1"/>
                <w:sz w:val="18"/>
                <w:szCs w:val="18"/>
              </w:rPr>
            </w:pPr>
          </w:p>
        </w:tc>
      </w:tr>
      <w:tr w:rsidR="00537425" w:rsidRPr="00494A0E" w14:paraId="28619499" w14:textId="77777777" w:rsidTr="002C3CFF">
        <w:trPr>
          <w:trHeight w:val="253"/>
        </w:trPr>
        <w:tc>
          <w:tcPr>
            <w:tcW w:w="9489" w:type="dxa"/>
            <w:gridSpan w:val="3"/>
          </w:tcPr>
          <w:p w14:paraId="2048EABA" w14:textId="77777777" w:rsidR="00537425" w:rsidRPr="00494A0E" w:rsidRDefault="00537425" w:rsidP="002C3CFF">
            <w:pPr>
              <w:rPr>
                <w:rFonts w:ascii="Arial" w:hAnsi="Arial" w:cs="Arial"/>
                <w:color w:val="000000" w:themeColor="text1"/>
                <w:sz w:val="18"/>
                <w:szCs w:val="18"/>
              </w:rPr>
            </w:pPr>
            <w:r w:rsidRPr="014DB2D0">
              <w:rPr>
                <w:rFonts w:ascii="Arial" w:hAnsi="Arial" w:cs="Arial"/>
                <w:b/>
                <w:bCs/>
                <w:color w:val="000000" w:themeColor="text1"/>
                <w:sz w:val="18"/>
                <w:szCs w:val="18"/>
              </w:rPr>
              <w:t>Instructors must complete the WES outcome rubric embedded in its respective course eLearning shell FOR EACH SECTION TAUGHT</w:t>
            </w:r>
            <w:r w:rsidRPr="014DB2D0">
              <w:rPr>
                <w:rFonts w:ascii="Arial" w:hAnsi="Arial" w:cs="Arial"/>
                <w:color w:val="000000" w:themeColor="text1"/>
                <w:sz w:val="18"/>
                <w:szCs w:val="18"/>
              </w:rPr>
              <w:t>. This rubric represents the instructor’s summative evaluation of student performance as described in the course’s WES assessment plan.</w:t>
            </w:r>
          </w:p>
        </w:tc>
      </w:tr>
    </w:tbl>
    <w:p w14:paraId="428E7FCF" w14:textId="77777777" w:rsidR="00537425" w:rsidRPr="00494A0E" w:rsidRDefault="00537425" w:rsidP="00537425">
      <w:pPr>
        <w:pStyle w:val="ListParagraph"/>
        <w:numPr>
          <w:ilvl w:val="0"/>
          <w:numId w:val="1"/>
        </w:numPr>
        <w:spacing w:after="0" w:line="240" w:lineRule="auto"/>
        <w:rPr>
          <w:rFonts w:ascii="Arial" w:hAnsi="Arial" w:cs="Arial"/>
          <w:b/>
          <w:bCs/>
          <w:color w:val="000000" w:themeColor="text1"/>
          <w:sz w:val="18"/>
          <w:szCs w:val="18"/>
        </w:rPr>
      </w:pPr>
      <w:r w:rsidRPr="014DB2D0">
        <w:rPr>
          <w:rFonts w:ascii="Arial" w:hAnsi="Arial" w:cs="Arial"/>
          <w:b/>
          <w:bCs/>
          <w:i/>
          <w:iCs/>
          <w:color w:val="000000" w:themeColor="text1"/>
          <w:sz w:val="18"/>
          <w:szCs w:val="18"/>
          <w:u w:val="single"/>
        </w:rPr>
        <w:t>Meets WES Planetary Sustainability (PSL) or Diversity and Inclusion (</w:t>
      </w:r>
      <w:r w:rsidRPr="014DB2D0">
        <w:rPr>
          <w:rFonts w:ascii="Arial" w:hAnsi="Arial" w:cs="Arial"/>
          <w:b/>
          <w:bCs/>
          <w:color w:val="000000" w:themeColor="text1"/>
          <w:sz w:val="18"/>
          <w:szCs w:val="18"/>
        </w:rPr>
        <w:t>DIL) requirements. (Course can only include ONE).</w:t>
      </w:r>
    </w:p>
    <w:p w14:paraId="7584BB3C" w14:textId="77777777" w:rsidR="001F5CCC" w:rsidRDefault="001F5CCC"/>
    <w:sectPr w:rsidR="001F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1D05"/>
    <w:multiLevelType w:val="hybridMultilevel"/>
    <w:tmpl w:val="F836D010"/>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1F147DC2"/>
    <w:multiLevelType w:val="hybridMultilevel"/>
    <w:tmpl w:val="C4CEA3B0"/>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113135">
    <w:abstractNumId w:val="0"/>
  </w:num>
  <w:num w:numId="2" w16cid:durableId="132686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2Nrc0tjADsi0NjJR0lIJTi4sz8/NACgxrAfpFGkYsAAAA"/>
  </w:docVars>
  <w:rsids>
    <w:rsidRoot w:val="00537425"/>
    <w:rsid w:val="001F5CCC"/>
    <w:rsid w:val="00537425"/>
    <w:rsid w:val="005642D0"/>
    <w:rsid w:val="006B27B3"/>
    <w:rsid w:val="00701F47"/>
    <w:rsid w:val="00DC1BF1"/>
    <w:rsid w:val="00F11523"/>
    <w:rsid w:val="00FE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EA86"/>
  <w15:chartTrackingRefBased/>
  <w15:docId w15:val="{CE40578F-9E48-4A6D-84D7-9472765D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25"/>
    <w:rPr>
      <w:kern w:val="0"/>
      <w14:ligatures w14:val="none"/>
    </w:rPr>
  </w:style>
  <w:style w:type="paragraph" w:styleId="Heading1">
    <w:name w:val="heading 1"/>
    <w:basedOn w:val="Normal"/>
    <w:next w:val="Normal"/>
    <w:link w:val="Heading1Char"/>
    <w:uiPriority w:val="9"/>
    <w:qFormat/>
    <w:rsid w:val="00537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425"/>
    <w:rPr>
      <w:rFonts w:eastAsiaTheme="majorEastAsia" w:cstheme="majorBidi"/>
      <w:color w:val="272727" w:themeColor="text1" w:themeTint="D8"/>
    </w:rPr>
  </w:style>
  <w:style w:type="paragraph" w:styleId="Title">
    <w:name w:val="Title"/>
    <w:basedOn w:val="Normal"/>
    <w:next w:val="Normal"/>
    <w:link w:val="TitleChar"/>
    <w:uiPriority w:val="10"/>
    <w:qFormat/>
    <w:rsid w:val="00537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425"/>
    <w:pPr>
      <w:spacing w:before="160"/>
      <w:jc w:val="center"/>
    </w:pPr>
    <w:rPr>
      <w:i/>
      <w:iCs/>
      <w:color w:val="404040" w:themeColor="text1" w:themeTint="BF"/>
    </w:rPr>
  </w:style>
  <w:style w:type="character" w:customStyle="1" w:styleId="QuoteChar">
    <w:name w:val="Quote Char"/>
    <w:basedOn w:val="DefaultParagraphFont"/>
    <w:link w:val="Quote"/>
    <w:uiPriority w:val="29"/>
    <w:rsid w:val="00537425"/>
    <w:rPr>
      <w:i/>
      <w:iCs/>
      <w:color w:val="404040" w:themeColor="text1" w:themeTint="BF"/>
    </w:rPr>
  </w:style>
  <w:style w:type="paragraph" w:styleId="ListParagraph">
    <w:name w:val="List Paragraph"/>
    <w:basedOn w:val="Normal"/>
    <w:uiPriority w:val="34"/>
    <w:qFormat/>
    <w:rsid w:val="00537425"/>
    <w:pPr>
      <w:ind w:left="720"/>
      <w:contextualSpacing/>
    </w:pPr>
  </w:style>
  <w:style w:type="character" w:styleId="IntenseEmphasis">
    <w:name w:val="Intense Emphasis"/>
    <w:basedOn w:val="DefaultParagraphFont"/>
    <w:uiPriority w:val="21"/>
    <w:qFormat/>
    <w:rsid w:val="00537425"/>
    <w:rPr>
      <w:i/>
      <w:iCs/>
      <w:color w:val="0F4761" w:themeColor="accent1" w:themeShade="BF"/>
    </w:rPr>
  </w:style>
  <w:style w:type="paragraph" w:styleId="IntenseQuote">
    <w:name w:val="Intense Quote"/>
    <w:basedOn w:val="Normal"/>
    <w:next w:val="Normal"/>
    <w:link w:val="IntenseQuoteChar"/>
    <w:uiPriority w:val="30"/>
    <w:qFormat/>
    <w:rsid w:val="00537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425"/>
    <w:rPr>
      <w:i/>
      <w:iCs/>
      <w:color w:val="0F4761" w:themeColor="accent1" w:themeShade="BF"/>
    </w:rPr>
  </w:style>
  <w:style w:type="character" w:styleId="IntenseReference">
    <w:name w:val="Intense Reference"/>
    <w:basedOn w:val="DefaultParagraphFont"/>
    <w:uiPriority w:val="32"/>
    <w:qFormat/>
    <w:rsid w:val="00537425"/>
    <w:rPr>
      <w:b/>
      <w:bCs/>
      <w:smallCaps/>
      <w:color w:val="0F4761" w:themeColor="accent1" w:themeShade="BF"/>
      <w:spacing w:val="5"/>
    </w:rPr>
  </w:style>
  <w:style w:type="table" w:styleId="TableGrid">
    <w:name w:val="Table Grid"/>
    <w:basedOn w:val="TableNormal"/>
    <w:uiPriority w:val="39"/>
    <w:rsid w:val="005374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7425"/>
    <w:rPr>
      <w:color w:val="0000FF"/>
      <w:u w:val="single"/>
    </w:rPr>
  </w:style>
  <w:style w:type="paragraph" w:customStyle="1" w:styleId="paragraph">
    <w:name w:val="paragraph"/>
    <w:basedOn w:val="Normal"/>
    <w:rsid w:val="00564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42D0"/>
  </w:style>
  <w:style w:type="character" w:customStyle="1" w:styleId="eop">
    <w:name w:val="eop"/>
    <w:basedOn w:val="DefaultParagraphFont"/>
    <w:rsid w:val="0056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3452">
      <w:bodyDiv w:val="1"/>
      <w:marLeft w:val="0"/>
      <w:marRight w:val="0"/>
      <w:marTop w:val="0"/>
      <w:marBottom w:val="0"/>
      <w:divBdr>
        <w:top w:val="none" w:sz="0" w:space="0" w:color="auto"/>
        <w:left w:val="none" w:sz="0" w:space="0" w:color="auto"/>
        <w:bottom w:val="none" w:sz="0" w:space="0" w:color="auto"/>
        <w:right w:val="none" w:sz="0" w:space="0" w:color="auto"/>
      </w:divBdr>
      <w:divsChild>
        <w:div w:id="935019905">
          <w:marLeft w:val="0"/>
          <w:marRight w:val="0"/>
          <w:marTop w:val="0"/>
          <w:marBottom w:val="0"/>
          <w:divBdr>
            <w:top w:val="none" w:sz="0" w:space="0" w:color="auto"/>
            <w:left w:val="none" w:sz="0" w:space="0" w:color="auto"/>
            <w:bottom w:val="none" w:sz="0" w:space="0" w:color="auto"/>
            <w:right w:val="none" w:sz="0" w:space="0" w:color="auto"/>
          </w:divBdr>
        </w:div>
        <w:div w:id="1985230169">
          <w:marLeft w:val="0"/>
          <w:marRight w:val="0"/>
          <w:marTop w:val="0"/>
          <w:marBottom w:val="0"/>
          <w:divBdr>
            <w:top w:val="none" w:sz="0" w:space="0" w:color="auto"/>
            <w:left w:val="none" w:sz="0" w:space="0" w:color="auto"/>
            <w:bottom w:val="none" w:sz="0" w:space="0" w:color="auto"/>
            <w:right w:val="none" w:sz="0" w:space="0" w:color="auto"/>
          </w:divBdr>
        </w:div>
        <w:div w:id="514078745">
          <w:marLeft w:val="0"/>
          <w:marRight w:val="0"/>
          <w:marTop w:val="0"/>
          <w:marBottom w:val="0"/>
          <w:divBdr>
            <w:top w:val="none" w:sz="0" w:space="0" w:color="auto"/>
            <w:left w:val="none" w:sz="0" w:space="0" w:color="auto"/>
            <w:bottom w:val="none" w:sz="0" w:space="0" w:color="auto"/>
            <w:right w:val="none" w:sz="0" w:space="0" w:color="auto"/>
          </w:divBdr>
        </w:div>
        <w:div w:id="807209863">
          <w:marLeft w:val="0"/>
          <w:marRight w:val="0"/>
          <w:marTop w:val="0"/>
          <w:marBottom w:val="0"/>
          <w:divBdr>
            <w:top w:val="none" w:sz="0" w:space="0" w:color="auto"/>
            <w:left w:val="none" w:sz="0" w:space="0" w:color="auto"/>
            <w:bottom w:val="none" w:sz="0" w:space="0" w:color="auto"/>
            <w:right w:val="none" w:sz="0" w:space="0" w:color="auto"/>
          </w:divBdr>
        </w:div>
        <w:div w:id="1205870324">
          <w:marLeft w:val="0"/>
          <w:marRight w:val="0"/>
          <w:marTop w:val="0"/>
          <w:marBottom w:val="0"/>
          <w:divBdr>
            <w:top w:val="none" w:sz="0" w:space="0" w:color="auto"/>
            <w:left w:val="none" w:sz="0" w:space="0" w:color="auto"/>
            <w:bottom w:val="none" w:sz="0" w:space="0" w:color="auto"/>
            <w:right w:val="none" w:sz="0" w:space="0" w:color="auto"/>
          </w:divBdr>
        </w:div>
      </w:divsChild>
    </w:div>
    <w:div w:id="321592952">
      <w:bodyDiv w:val="1"/>
      <w:marLeft w:val="0"/>
      <w:marRight w:val="0"/>
      <w:marTop w:val="0"/>
      <w:marBottom w:val="0"/>
      <w:divBdr>
        <w:top w:val="none" w:sz="0" w:space="0" w:color="auto"/>
        <w:left w:val="none" w:sz="0" w:space="0" w:color="auto"/>
        <w:bottom w:val="none" w:sz="0" w:space="0" w:color="auto"/>
        <w:right w:val="none" w:sz="0" w:space="0" w:color="auto"/>
      </w:divBdr>
      <w:divsChild>
        <w:div w:id="298918802">
          <w:marLeft w:val="0"/>
          <w:marRight w:val="0"/>
          <w:marTop w:val="0"/>
          <w:marBottom w:val="0"/>
          <w:divBdr>
            <w:top w:val="none" w:sz="0" w:space="0" w:color="auto"/>
            <w:left w:val="none" w:sz="0" w:space="0" w:color="auto"/>
            <w:bottom w:val="none" w:sz="0" w:space="0" w:color="auto"/>
            <w:right w:val="none" w:sz="0" w:space="0" w:color="auto"/>
          </w:divBdr>
        </w:div>
        <w:div w:id="509569212">
          <w:marLeft w:val="0"/>
          <w:marRight w:val="0"/>
          <w:marTop w:val="0"/>
          <w:marBottom w:val="0"/>
          <w:divBdr>
            <w:top w:val="none" w:sz="0" w:space="0" w:color="auto"/>
            <w:left w:val="none" w:sz="0" w:space="0" w:color="auto"/>
            <w:bottom w:val="none" w:sz="0" w:space="0" w:color="auto"/>
            <w:right w:val="none" w:sz="0" w:space="0" w:color="auto"/>
          </w:divBdr>
        </w:div>
      </w:divsChild>
    </w:div>
    <w:div w:id="1303853809">
      <w:bodyDiv w:val="1"/>
      <w:marLeft w:val="0"/>
      <w:marRight w:val="0"/>
      <w:marTop w:val="0"/>
      <w:marBottom w:val="0"/>
      <w:divBdr>
        <w:top w:val="none" w:sz="0" w:space="0" w:color="auto"/>
        <w:left w:val="none" w:sz="0" w:space="0" w:color="auto"/>
        <w:bottom w:val="none" w:sz="0" w:space="0" w:color="auto"/>
        <w:right w:val="none" w:sz="0" w:space="0" w:color="auto"/>
      </w:divBdr>
      <w:divsChild>
        <w:div w:id="1862890763">
          <w:marLeft w:val="0"/>
          <w:marRight w:val="0"/>
          <w:marTop w:val="0"/>
          <w:marBottom w:val="0"/>
          <w:divBdr>
            <w:top w:val="none" w:sz="0" w:space="0" w:color="auto"/>
            <w:left w:val="none" w:sz="0" w:space="0" w:color="auto"/>
            <w:bottom w:val="none" w:sz="0" w:space="0" w:color="auto"/>
            <w:right w:val="none" w:sz="0" w:space="0" w:color="auto"/>
          </w:divBdr>
        </w:div>
        <w:div w:id="1355496003">
          <w:marLeft w:val="0"/>
          <w:marRight w:val="0"/>
          <w:marTop w:val="0"/>
          <w:marBottom w:val="0"/>
          <w:divBdr>
            <w:top w:val="none" w:sz="0" w:space="0" w:color="auto"/>
            <w:left w:val="none" w:sz="0" w:space="0" w:color="auto"/>
            <w:bottom w:val="none" w:sz="0" w:space="0" w:color="auto"/>
            <w:right w:val="none" w:sz="0" w:space="0" w:color="auto"/>
          </w:divBdr>
        </w:div>
        <w:div w:id="694575929">
          <w:marLeft w:val="0"/>
          <w:marRight w:val="0"/>
          <w:marTop w:val="0"/>
          <w:marBottom w:val="0"/>
          <w:divBdr>
            <w:top w:val="none" w:sz="0" w:space="0" w:color="auto"/>
            <w:left w:val="none" w:sz="0" w:space="0" w:color="auto"/>
            <w:bottom w:val="none" w:sz="0" w:space="0" w:color="auto"/>
            <w:right w:val="none" w:sz="0" w:space="0" w:color="auto"/>
          </w:divBdr>
        </w:div>
        <w:div w:id="693575284">
          <w:marLeft w:val="0"/>
          <w:marRight w:val="0"/>
          <w:marTop w:val="0"/>
          <w:marBottom w:val="0"/>
          <w:divBdr>
            <w:top w:val="none" w:sz="0" w:space="0" w:color="auto"/>
            <w:left w:val="none" w:sz="0" w:space="0" w:color="auto"/>
            <w:bottom w:val="none" w:sz="0" w:space="0" w:color="auto"/>
            <w:right w:val="none" w:sz="0" w:space="0" w:color="auto"/>
          </w:divBdr>
        </w:div>
        <w:div w:id="1259556781">
          <w:marLeft w:val="0"/>
          <w:marRight w:val="0"/>
          <w:marTop w:val="0"/>
          <w:marBottom w:val="0"/>
          <w:divBdr>
            <w:top w:val="none" w:sz="0" w:space="0" w:color="auto"/>
            <w:left w:val="none" w:sz="0" w:space="0" w:color="auto"/>
            <w:bottom w:val="none" w:sz="0" w:space="0" w:color="auto"/>
            <w:right w:val="none" w:sz="0" w:space="0" w:color="auto"/>
          </w:divBdr>
        </w:div>
      </w:divsChild>
    </w:div>
    <w:div w:id="1808477073">
      <w:bodyDiv w:val="1"/>
      <w:marLeft w:val="0"/>
      <w:marRight w:val="0"/>
      <w:marTop w:val="0"/>
      <w:marBottom w:val="0"/>
      <w:divBdr>
        <w:top w:val="none" w:sz="0" w:space="0" w:color="auto"/>
        <w:left w:val="none" w:sz="0" w:space="0" w:color="auto"/>
        <w:bottom w:val="none" w:sz="0" w:space="0" w:color="auto"/>
        <w:right w:val="none" w:sz="0" w:space="0" w:color="auto"/>
      </w:divBdr>
      <w:divsChild>
        <w:div w:id="819880252">
          <w:marLeft w:val="0"/>
          <w:marRight w:val="0"/>
          <w:marTop w:val="0"/>
          <w:marBottom w:val="0"/>
          <w:divBdr>
            <w:top w:val="none" w:sz="0" w:space="0" w:color="auto"/>
            <w:left w:val="none" w:sz="0" w:space="0" w:color="auto"/>
            <w:bottom w:val="none" w:sz="0" w:space="0" w:color="auto"/>
            <w:right w:val="none" w:sz="0" w:space="0" w:color="auto"/>
          </w:divBdr>
        </w:div>
        <w:div w:id="1505899807">
          <w:marLeft w:val="0"/>
          <w:marRight w:val="0"/>
          <w:marTop w:val="0"/>
          <w:marBottom w:val="0"/>
          <w:divBdr>
            <w:top w:val="none" w:sz="0" w:space="0" w:color="auto"/>
            <w:left w:val="none" w:sz="0" w:space="0" w:color="auto"/>
            <w:bottom w:val="none" w:sz="0" w:space="0" w:color="auto"/>
            <w:right w:val="none" w:sz="0" w:space="0" w:color="auto"/>
          </w:divBdr>
        </w:div>
        <w:div w:id="1921870777">
          <w:marLeft w:val="0"/>
          <w:marRight w:val="0"/>
          <w:marTop w:val="0"/>
          <w:marBottom w:val="0"/>
          <w:divBdr>
            <w:top w:val="none" w:sz="0" w:space="0" w:color="auto"/>
            <w:left w:val="none" w:sz="0" w:space="0" w:color="auto"/>
            <w:bottom w:val="none" w:sz="0" w:space="0" w:color="auto"/>
            <w:right w:val="none" w:sz="0" w:space="0" w:color="auto"/>
          </w:divBdr>
        </w:div>
        <w:div w:id="1358388241">
          <w:marLeft w:val="0"/>
          <w:marRight w:val="0"/>
          <w:marTop w:val="0"/>
          <w:marBottom w:val="0"/>
          <w:divBdr>
            <w:top w:val="none" w:sz="0" w:space="0" w:color="auto"/>
            <w:left w:val="none" w:sz="0" w:space="0" w:color="auto"/>
            <w:bottom w:val="none" w:sz="0" w:space="0" w:color="auto"/>
            <w:right w:val="none" w:sz="0" w:space="0" w:color="auto"/>
          </w:divBdr>
        </w:div>
        <w:div w:id="246229882">
          <w:marLeft w:val="0"/>
          <w:marRight w:val="0"/>
          <w:marTop w:val="0"/>
          <w:marBottom w:val="0"/>
          <w:divBdr>
            <w:top w:val="none" w:sz="0" w:space="0" w:color="auto"/>
            <w:left w:val="none" w:sz="0" w:space="0" w:color="auto"/>
            <w:bottom w:val="none" w:sz="0" w:space="0" w:color="auto"/>
            <w:right w:val="none" w:sz="0" w:space="0" w:color="auto"/>
          </w:divBdr>
        </w:div>
      </w:divsChild>
    </w:div>
    <w:div w:id="2024430609">
      <w:bodyDiv w:val="1"/>
      <w:marLeft w:val="0"/>
      <w:marRight w:val="0"/>
      <w:marTop w:val="0"/>
      <w:marBottom w:val="0"/>
      <w:divBdr>
        <w:top w:val="none" w:sz="0" w:space="0" w:color="auto"/>
        <w:left w:val="none" w:sz="0" w:space="0" w:color="auto"/>
        <w:bottom w:val="none" w:sz="0" w:space="0" w:color="auto"/>
        <w:right w:val="none" w:sz="0" w:space="0" w:color="auto"/>
      </w:divBdr>
      <w:divsChild>
        <w:div w:id="1057557836">
          <w:marLeft w:val="0"/>
          <w:marRight w:val="0"/>
          <w:marTop w:val="0"/>
          <w:marBottom w:val="0"/>
          <w:divBdr>
            <w:top w:val="none" w:sz="0" w:space="0" w:color="auto"/>
            <w:left w:val="none" w:sz="0" w:space="0" w:color="auto"/>
            <w:bottom w:val="none" w:sz="0" w:space="0" w:color="auto"/>
            <w:right w:val="none" w:sz="0" w:space="0" w:color="auto"/>
          </w:divBdr>
        </w:div>
        <w:div w:id="56060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mich.edu/facultysenate/wmuessentialstudies-writing" TargetMode="External"/><Relationship Id="rId13" Type="http://schemas.openxmlformats.org/officeDocument/2006/relationships/hyperlink" Target="https://wmich.edu/sites/default/files/attachments/u370/2018/personal-wellness_0.pdf" TargetMode="External"/><Relationship Id="rId18" Type="http://schemas.openxmlformats.org/officeDocument/2006/relationships/hyperlink" Target="https://wmich.edu/sites/default/files/attachments/u370/2018/diversity_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iles.wmich.edu/s3fs-public/2024-08/scientific-literacy.pdf" TargetMode="External"/><Relationship Id="rId17" Type="http://schemas.openxmlformats.org/officeDocument/2006/relationships/hyperlink" Target="https://wmich.edu/sites/default/files/attachments/u370/2018/intellectual-inquiry_0.pdf" TargetMode="External"/><Relationship Id="rId2" Type="http://schemas.openxmlformats.org/officeDocument/2006/relationships/customXml" Target="../customXml/item2.xml"/><Relationship Id="rId16" Type="http://schemas.openxmlformats.org/officeDocument/2006/relationships/hyperlink" Target="https://wmich.edu/sites/default/files/attachments/u370/2018/critical-thinking_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mich.edu/facultysenate/wmuessentialstudies/wesrubrics" TargetMode="External"/><Relationship Id="rId5" Type="http://schemas.openxmlformats.org/officeDocument/2006/relationships/styles" Target="styles.xml"/><Relationship Id="rId15" Type="http://schemas.openxmlformats.org/officeDocument/2006/relationships/hyperlink" Target="https://wmich.edu/sites/default/files/attachments/u370/2018/knowledge-social-humanities-art_0.pdf" TargetMode="External"/><Relationship Id="rId10" Type="http://schemas.openxmlformats.org/officeDocument/2006/relationships/hyperlink" Target="https://wmich.edu/facultysenate/wmuessentialstudies/wesrubrics" TargetMode="External"/><Relationship Id="rId19" Type="http://schemas.openxmlformats.org/officeDocument/2006/relationships/hyperlink" Target="https://wmich.edu/sites/default/files/attachments/u370/2018/sustainability_1.pdf" TargetMode="External"/><Relationship Id="rId4" Type="http://schemas.openxmlformats.org/officeDocument/2006/relationships/numbering" Target="numbering.xml"/><Relationship Id="rId9" Type="http://schemas.openxmlformats.org/officeDocument/2006/relationships/hyperlink" Target="https://wmich.edu/facultysenate/wmuessentialstudies-scienceandtechnology" TargetMode="External"/><Relationship Id="rId14" Type="http://schemas.openxmlformats.org/officeDocument/2006/relationships/hyperlink" Target="https://wmich.edu/sites/default/files/attachments/u370/2018/language-and-cultur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2AE9D7DAE5E48ACE7058955A1C0F7" ma:contentTypeVersion="16" ma:contentTypeDescription="Create a new document." ma:contentTypeScope="" ma:versionID="ef1618ce60b10946067893baa3f02361">
  <xsd:schema xmlns:xsd="http://www.w3.org/2001/XMLSchema" xmlns:xs="http://www.w3.org/2001/XMLSchema" xmlns:p="http://schemas.microsoft.com/office/2006/metadata/properties" xmlns:ns2="f354d7ab-bb54-4308-a1a9-233ee8a8691e" xmlns:ns3="8e0fabb2-955f-43b9-8365-73d68060fc08" targetNamespace="http://schemas.microsoft.com/office/2006/metadata/properties" ma:root="true" ma:fieldsID="2a1922ff006643a2f181d072bb35228a" ns2:_="" ns3:_="">
    <xsd:import namespace="f354d7ab-bb54-4308-a1a9-233ee8a8691e"/>
    <xsd:import namespace="8e0fabb2-955f-43b9-8365-73d68060f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d7ab-bb54-4308-a1a9-233ee8a86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fabb2-955f-43b9-8365-73d68060fc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d60655-4db4-40c1-955b-d3395db5be43}" ma:internalName="TaxCatchAll" ma:showField="CatchAllData" ma:web="8e0fabb2-955f-43b9-8365-73d68060f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54d7ab-bb54-4308-a1a9-233ee8a8691e">
      <Terms xmlns="http://schemas.microsoft.com/office/infopath/2007/PartnerControls"/>
    </lcf76f155ced4ddcb4097134ff3c332f>
    <TaxCatchAll xmlns="8e0fabb2-955f-43b9-8365-73d68060fc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BA78A-A14E-43FB-87C0-B2B508E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d7ab-bb54-4308-a1a9-233ee8a8691e"/>
    <ds:schemaRef ds:uri="8e0fabb2-955f-43b9-8365-73d68060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33ADE-EFDA-4DF4-858E-2F126FB1FC25}">
  <ds:schemaRefs>
    <ds:schemaRef ds:uri="http://schemas.microsoft.com/office/2006/metadata/properties"/>
    <ds:schemaRef ds:uri="http://schemas.microsoft.com/office/infopath/2007/PartnerControls"/>
    <ds:schemaRef ds:uri="f354d7ab-bb54-4308-a1a9-233ee8a8691e"/>
    <ds:schemaRef ds:uri="8e0fabb2-955f-43b9-8365-73d68060fc08"/>
  </ds:schemaRefs>
</ds:datastoreItem>
</file>

<file path=customXml/itemProps3.xml><?xml version="1.0" encoding="utf-8"?>
<ds:datastoreItem xmlns:ds="http://schemas.openxmlformats.org/officeDocument/2006/customXml" ds:itemID="{60949B01-71B6-4397-A2B0-DC0EA284C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DeChano-Cook</dc:creator>
  <cp:keywords/>
  <dc:description/>
  <cp:lastModifiedBy>Katherine A Suender</cp:lastModifiedBy>
  <cp:revision>2</cp:revision>
  <dcterms:created xsi:type="dcterms:W3CDTF">2026-04-22T13:26:00Z</dcterms:created>
  <dcterms:modified xsi:type="dcterms:W3CDTF">2026-04-22T13:26:00Z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0x0101008162AE9D7DAE5E48ACE7058955A1C0F7</vt:lpwstr>
  </property>
</Properties>
</file>